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519" w:rsidRPr="004D3BCD" w:rsidRDefault="000B4519" w:rsidP="000B4519">
      <w:pPr>
        <w:jc w:val="both"/>
        <w:outlineLvl w:val="0"/>
        <w:rPr>
          <w:b/>
          <w:color w:val="0000FF"/>
        </w:rPr>
      </w:pPr>
      <w:r w:rsidRPr="00EA44E0">
        <w:rPr>
          <w:b/>
          <w:color w:val="0000FF"/>
        </w:rPr>
        <w:t xml:space="preserve">Ref - </w:t>
      </w:r>
      <w:r w:rsidRPr="000B4519">
        <w:rPr>
          <w:b/>
          <w:color w:val="0000FF"/>
        </w:rPr>
        <w:t xml:space="preserve">Mansourvar M,  Ismail M, Kareem SA, Raj RG, </w:t>
      </w:r>
      <w:proofErr w:type="spellStart"/>
      <w:r w:rsidRPr="000B4519">
        <w:rPr>
          <w:b/>
          <w:color w:val="0000FF"/>
        </w:rPr>
        <w:t>Nasaruddin</w:t>
      </w:r>
      <w:proofErr w:type="spellEnd"/>
      <w:r w:rsidRPr="000B4519">
        <w:rPr>
          <w:b/>
          <w:color w:val="0000FF"/>
        </w:rPr>
        <w:t xml:space="preserve"> F, </w:t>
      </w:r>
      <w:proofErr w:type="spellStart"/>
      <w:r w:rsidRPr="000B4519">
        <w:rPr>
          <w:b/>
          <w:color w:val="0000FF"/>
        </w:rPr>
        <w:t>Aik</w:t>
      </w:r>
      <w:proofErr w:type="spellEnd"/>
      <w:r w:rsidRPr="000B4519">
        <w:rPr>
          <w:b/>
          <w:color w:val="0000FF"/>
        </w:rPr>
        <w:t xml:space="preserve"> S, </w:t>
      </w:r>
      <w:proofErr w:type="spellStart"/>
      <w:r w:rsidRPr="000B4519">
        <w:rPr>
          <w:b/>
          <w:color w:val="0000FF"/>
        </w:rPr>
        <w:t>Gunalan</w:t>
      </w:r>
      <w:proofErr w:type="spellEnd"/>
      <w:r w:rsidRPr="000B4519">
        <w:rPr>
          <w:b/>
          <w:color w:val="0000FF"/>
        </w:rPr>
        <w:t xml:space="preserve"> R, Antony C. Bone Age Estimation Using Clavicle Bone</w:t>
      </w:r>
      <w:r w:rsidRPr="004D3BCD">
        <w:rPr>
          <w:b/>
          <w:color w:val="0000FF"/>
        </w:rPr>
        <w:t xml:space="preserve">. </w:t>
      </w:r>
      <w:r w:rsidRPr="004D3BCD">
        <w:rPr>
          <w:b/>
          <w:i/>
          <w:color w:val="0000FF"/>
        </w:rPr>
        <w:t>Anil Aggrawal's Internet Journal of Forensic Medicine and Toxicology</w:t>
      </w:r>
      <w:r w:rsidRPr="004D3BCD">
        <w:rPr>
          <w:b/>
          <w:color w:val="0000FF"/>
        </w:rPr>
        <w:t xml:space="preserve"> [serial online], 201</w:t>
      </w:r>
      <w:r>
        <w:rPr>
          <w:b/>
          <w:color w:val="0000FF"/>
        </w:rPr>
        <w:t>7</w:t>
      </w:r>
      <w:r w:rsidRPr="004D3BCD">
        <w:rPr>
          <w:b/>
          <w:color w:val="0000FF"/>
        </w:rPr>
        <w:t>; Vol. 1</w:t>
      </w:r>
      <w:r>
        <w:rPr>
          <w:b/>
          <w:color w:val="0000FF"/>
        </w:rPr>
        <w:t>8</w:t>
      </w:r>
      <w:r w:rsidRPr="004D3BCD">
        <w:rPr>
          <w:b/>
          <w:color w:val="0000FF"/>
        </w:rPr>
        <w:t>, No. 1 (Jan - June 201</w:t>
      </w:r>
      <w:r>
        <w:rPr>
          <w:b/>
          <w:color w:val="0000FF"/>
        </w:rPr>
        <w:t>7</w:t>
      </w:r>
      <w:r w:rsidRPr="004D3BCD">
        <w:rPr>
          <w:b/>
          <w:color w:val="0000FF"/>
        </w:rPr>
        <w:t xml:space="preserve">): [about </w:t>
      </w:r>
      <w:r>
        <w:rPr>
          <w:b/>
          <w:color w:val="0000FF"/>
        </w:rPr>
        <w:t>9</w:t>
      </w:r>
      <w:r w:rsidRPr="004D3BCD">
        <w:rPr>
          <w:b/>
          <w:color w:val="0000FF"/>
        </w:rPr>
        <w:t xml:space="preserve"> p]. Available from: </w:t>
      </w:r>
      <w:r w:rsidRPr="00EA44E0">
        <w:rPr>
          <w:b/>
          <w:color w:val="0000FF"/>
        </w:rPr>
        <w:t>http://anilaggrawal.com/ij/</w:t>
      </w:r>
      <w:r w:rsidRPr="004D3BCD">
        <w:rPr>
          <w:b/>
          <w:color w:val="0000FF"/>
        </w:rPr>
        <w:t>vol_01</w:t>
      </w:r>
      <w:r>
        <w:rPr>
          <w:b/>
          <w:color w:val="0000FF"/>
        </w:rPr>
        <w:t>8</w:t>
      </w:r>
      <w:r w:rsidRPr="004D3BCD">
        <w:rPr>
          <w:b/>
          <w:color w:val="0000FF"/>
        </w:rPr>
        <w:t xml:space="preserve">_no_001/papers/paper001.html. Published </w:t>
      </w:r>
      <w:r w:rsidRPr="00EA44E0">
        <w:rPr>
          <w:b/>
          <w:color w:val="0000FF"/>
        </w:rPr>
        <w:t xml:space="preserve">as </w:t>
      </w:r>
      <w:proofErr w:type="spellStart"/>
      <w:r w:rsidRPr="00EA44E0">
        <w:rPr>
          <w:b/>
          <w:color w:val="0000FF"/>
        </w:rPr>
        <w:t>Epub</w:t>
      </w:r>
      <w:proofErr w:type="spellEnd"/>
      <w:r w:rsidRPr="00EA44E0">
        <w:rPr>
          <w:b/>
          <w:color w:val="0000FF"/>
        </w:rPr>
        <w:t xml:space="preserve"> Ahead</w:t>
      </w:r>
      <w:r w:rsidRPr="004D3BCD">
        <w:rPr>
          <w:b/>
          <w:color w:val="0000FF"/>
        </w:rPr>
        <w:t>: Jan 1, 201</w:t>
      </w:r>
      <w:r>
        <w:rPr>
          <w:b/>
          <w:color w:val="0000FF"/>
        </w:rPr>
        <w:t>7</w:t>
      </w:r>
    </w:p>
    <w:p w:rsidR="000B4519" w:rsidRDefault="000B4519" w:rsidP="000B4519">
      <w:pPr>
        <w:jc w:val="both"/>
        <w:outlineLvl w:val="0"/>
        <w:rPr>
          <w:b/>
        </w:rPr>
      </w:pPr>
    </w:p>
    <w:p w:rsidR="000B4519" w:rsidRPr="009250CD" w:rsidRDefault="000B4519" w:rsidP="000B4519">
      <w:pPr>
        <w:jc w:val="both"/>
        <w:outlineLvl w:val="0"/>
        <w:rPr>
          <w:b/>
        </w:rPr>
      </w:pPr>
    </w:p>
    <w:p w:rsidR="000B4519" w:rsidRDefault="000B4519" w:rsidP="000B4519">
      <w:pPr>
        <w:jc w:val="both"/>
        <w:outlineLvl w:val="0"/>
        <w:rPr>
          <w:b/>
        </w:rPr>
      </w:pPr>
      <w:r>
        <w:rPr>
          <w:b/>
        </w:rPr>
        <w:t xml:space="preserve">Access the journal at - </w:t>
      </w:r>
      <w:r w:rsidRPr="00EA44E0">
        <w:rPr>
          <w:b/>
          <w:color w:val="0000FF"/>
        </w:rPr>
        <w:t>http://anilaggrawal.com</w:t>
      </w:r>
    </w:p>
    <w:p w:rsidR="000B4519" w:rsidRDefault="000B4519" w:rsidP="000B4519">
      <w:pPr>
        <w:ind w:firstLine="706"/>
        <w:jc w:val="center"/>
        <w:outlineLvl w:val="0"/>
        <w:rPr>
          <w:b/>
        </w:rPr>
      </w:pPr>
      <w:r>
        <w:rPr>
          <w:b/>
        </w:rPr>
        <w:t>************************************************************************</w:t>
      </w:r>
    </w:p>
    <w:p w:rsidR="000B4519" w:rsidRDefault="000B4519" w:rsidP="00E67479">
      <w:pPr>
        <w:pStyle w:val="Default"/>
        <w:jc w:val="center"/>
        <w:rPr>
          <w:b/>
          <w:bCs/>
          <w:sz w:val="28"/>
          <w:szCs w:val="28"/>
        </w:rPr>
      </w:pPr>
    </w:p>
    <w:p w:rsidR="00116772" w:rsidRPr="00646457" w:rsidRDefault="00E67479" w:rsidP="00E67479">
      <w:pPr>
        <w:pStyle w:val="Default"/>
        <w:jc w:val="center"/>
        <w:rPr>
          <w:b/>
          <w:bCs/>
          <w:sz w:val="28"/>
          <w:szCs w:val="28"/>
        </w:rPr>
      </w:pPr>
      <w:r w:rsidRPr="00646457">
        <w:rPr>
          <w:b/>
          <w:bCs/>
          <w:sz w:val="28"/>
          <w:szCs w:val="28"/>
        </w:rPr>
        <w:t>Bone Age Estimation Using Clavicle Bone</w:t>
      </w:r>
    </w:p>
    <w:p w:rsidR="00465BC6" w:rsidRDefault="00465BC6" w:rsidP="00E67479">
      <w:pPr>
        <w:pStyle w:val="Default"/>
        <w:jc w:val="center"/>
        <w:rPr>
          <w:b/>
          <w:bCs/>
          <w:sz w:val="28"/>
          <w:szCs w:val="28"/>
        </w:rPr>
      </w:pPr>
    </w:p>
    <w:p w:rsidR="00465BC6" w:rsidRPr="00646457" w:rsidRDefault="00465BC6" w:rsidP="001246D6">
      <w:pPr>
        <w:spacing w:line="276" w:lineRule="auto"/>
        <w:jc w:val="center"/>
        <w:rPr>
          <w:rStyle w:val="Strong"/>
          <w:rFonts w:cs="Times New Roman"/>
          <w:szCs w:val="24"/>
        </w:rPr>
      </w:pPr>
      <w:r w:rsidRPr="00646457">
        <w:rPr>
          <w:rFonts w:cs="Times New Roman"/>
          <w:szCs w:val="24"/>
          <w:lang w:val="en-GB"/>
        </w:rPr>
        <w:t>*Marjan Mansourvar</w:t>
      </w:r>
      <w:r w:rsidRPr="00646457">
        <w:rPr>
          <w:rFonts w:cs="Times New Roman"/>
          <w:szCs w:val="24"/>
        </w:rPr>
        <w:t>¹</w:t>
      </w:r>
      <w:r w:rsidRPr="00646457">
        <w:rPr>
          <w:rFonts w:cs="Times New Roman"/>
          <w:szCs w:val="24"/>
          <w:lang w:val="en-GB"/>
        </w:rPr>
        <w:t xml:space="preserve">, </w:t>
      </w:r>
      <w:proofErr w:type="spellStart"/>
      <w:r w:rsidRPr="00646457">
        <w:rPr>
          <w:rFonts w:cs="Times New Roman"/>
          <w:color w:val="000000" w:themeColor="text1"/>
          <w:szCs w:val="24"/>
        </w:rPr>
        <w:t>MaizatulAkmar</w:t>
      </w:r>
      <w:proofErr w:type="spellEnd"/>
      <w:r w:rsidRPr="00646457">
        <w:rPr>
          <w:rFonts w:cs="Times New Roman"/>
          <w:color w:val="000000" w:themeColor="text1"/>
          <w:szCs w:val="24"/>
        </w:rPr>
        <w:t xml:space="preserve"> Ismail</w:t>
      </w:r>
      <w:r w:rsidRPr="00646457">
        <w:rPr>
          <w:rFonts w:cs="Times New Roman"/>
          <w:szCs w:val="24"/>
        </w:rPr>
        <w:t>¹</w:t>
      </w:r>
      <w:r w:rsidRPr="00646457">
        <w:rPr>
          <w:rFonts w:cs="Times New Roman"/>
          <w:color w:val="000000" w:themeColor="text1"/>
          <w:szCs w:val="24"/>
        </w:rPr>
        <w:t xml:space="preserve">, </w:t>
      </w:r>
      <w:proofErr w:type="spellStart"/>
      <w:r w:rsidRPr="00646457">
        <w:rPr>
          <w:rStyle w:val="Strong"/>
          <w:rFonts w:cs="Times New Roman"/>
          <w:b w:val="0"/>
          <w:bCs w:val="0"/>
          <w:szCs w:val="24"/>
        </w:rPr>
        <w:t>Sameem</w:t>
      </w:r>
      <w:proofErr w:type="spellEnd"/>
      <w:r w:rsidRPr="00646457">
        <w:rPr>
          <w:rStyle w:val="Strong"/>
          <w:rFonts w:cs="Times New Roman"/>
          <w:b w:val="0"/>
          <w:bCs w:val="0"/>
          <w:szCs w:val="24"/>
        </w:rPr>
        <w:t xml:space="preserve"> Abdul Kareem</w:t>
      </w:r>
      <w:r w:rsidR="001246D6" w:rsidRPr="00646457">
        <w:rPr>
          <w:rFonts w:cs="Times New Roman"/>
          <w:szCs w:val="24"/>
        </w:rPr>
        <w:t>¹</w:t>
      </w:r>
      <w:r w:rsidRPr="00646457">
        <w:rPr>
          <w:rStyle w:val="Strong"/>
          <w:rFonts w:cs="Times New Roman"/>
          <w:szCs w:val="24"/>
        </w:rPr>
        <w:t xml:space="preserve">, </w:t>
      </w:r>
      <w:r w:rsidRPr="00646457">
        <w:rPr>
          <w:rStyle w:val="style3"/>
          <w:rFonts w:cs="Times New Roman"/>
          <w:szCs w:val="24"/>
        </w:rPr>
        <w:t xml:space="preserve">Ram </w:t>
      </w:r>
      <w:proofErr w:type="spellStart"/>
      <w:r w:rsidRPr="00646457">
        <w:rPr>
          <w:rStyle w:val="style3"/>
          <w:rFonts w:cs="Times New Roman"/>
          <w:szCs w:val="24"/>
        </w:rPr>
        <w:t>Gopal</w:t>
      </w:r>
      <w:proofErr w:type="spellEnd"/>
      <w:r w:rsidRPr="00646457">
        <w:rPr>
          <w:rStyle w:val="style3"/>
          <w:rFonts w:cs="Times New Roman"/>
          <w:szCs w:val="24"/>
        </w:rPr>
        <w:t xml:space="preserve"> Raj</w:t>
      </w:r>
      <w:r w:rsidR="001246D6" w:rsidRPr="00646457">
        <w:rPr>
          <w:rFonts w:cs="Times New Roman"/>
          <w:szCs w:val="24"/>
        </w:rPr>
        <w:t>¹</w:t>
      </w:r>
      <w:r w:rsidRPr="00646457">
        <w:rPr>
          <w:rStyle w:val="style3"/>
          <w:rFonts w:cs="Times New Roman"/>
          <w:szCs w:val="24"/>
        </w:rPr>
        <w:t xml:space="preserve">, </w:t>
      </w:r>
    </w:p>
    <w:p w:rsidR="00077E54" w:rsidRPr="001246D6" w:rsidRDefault="00465BC6" w:rsidP="001246D6">
      <w:pPr>
        <w:pStyle w:val="Default"/>
        <w:jc w:val="center"/>
      </w:pPr>
      <w:proofErr w:type="spellStart"/>
      <w:r w:rsidRPr="001246D6">
        <w:rPr>
          <w:rStyle w:val="style3"/>
        </w:rPr>
        <w:t>FarizaHanum</w:t>
      </w:r>
      <w:proofErr w:type="spellEnd"/>
      <w:r w:rsidRPr="001246D6">
        <w:rPr>
          <w:rStyle w:val="style3"/>
        </w:rPr>
        <w:t xml:space="preserve"> Nasaruddin</w:t>
      </w:r>
      <w:r w:rsidRPr="001246D6">
        <w:t>¹</w:t>
      </w:r>
      <w:r w:rsidR="001246D6" w:rsidRPr="001246D6">
        <w:rPr>
          <w:rFonts w:eastAsia="Times New Roman"/>
        </w:rPr>
        <w:t xml:space="preserve">, </w:t>
      </w:r>
      <w:r w:rsidR="001246D6" w:rsidRPr="001246D6">
        <w:t xml:space="preserve">Saw Aik², </w:t>
      </w:r>
      <w:proofErr w:type="spellStart"/>
      <w:r w:rsidR="001246D6" w:rsidRPr="001246D6">
        <w:t>Roshan</w:t>
      </w:r>
      <w:proofErr w:type="spellEnd"/>
      <w:r w:rsidR="001246D6" w:rsidRPr="001246D6">
        <w:t xml:space="preserve"> Gunalan², </w:t>
      </w:r>
      <w:proofErr w:type="spellStart"/>
      <w:r w:rsidR="001246D6" w:rsidRPr="001246D6">
        <w:t>ChermaineDeepa</w:t>
      </w:r>
      <w:proofErr w:type="spellEnd"/>
      <w:r w:rsidR="001246D6" w:rsidRPr="001246D6">
        <w:t xml:space="preserve"> Antony²</w:t>
      </w:r>
    </w:p>
    <w:p w:rsidR="00077E54" w:rsidRDefault="00077E54" w:rsidP="00465BC6">
      <w:pPr>
        <w:spacing w:line="276" w:lineRule="auto"/>
        <w:jc w:val="center"/>
        <w:rPr>
          <w:rStyle w:val="gd"/>
          <w:rFonts w:cs="Times New Roman"/>
          <w:sz w:val="20"/>
          <w:szCs w:val="20"/>
        </w:rPr>
      </w:pPr>
    </w:p>
    <w:p w:rsidR="001246D6" w:rsidRPr="001246D6" w:rsidRDefault="001246D6" w:rsidP="001246D6">
      <w:pPr>
        <w:autoSpaceDE w:val="0"/>
        <w:autoSpaceDN w:val="0"/>
        <w:adjustRightInd w:val="0"/>
        <w:spacing w:line="240" w:lineRule="auto"/>
        <w:rPr>
          <w:rFonts w:cs="Times New Roman"/>
          <w:color w:val="000000"/>
          <w:szCs w:val="24"/>
        </w:rPr>
      </w:pPr>
    </w:p>
    <w:p w:rsidR="001246D6" w:rsidRPr="001246D6" w:rsidRDefault="001246D6" w:rsidP="001246D6">
      <w:pPr>
        <w:autoSpaceDE w:val="0"/>
        <w:autoSpaceDN w:val="0"/>
        <w:adjustRightInd w:val="0"/>
        <w:spacing w:line="240" w:lineRule="auto"/>
        <w:jc w:val="center"/>
        <w:rPr>
          <w:rFonts w:cs="Times New Roman"/>
          <w:color w:val="000000"/>
          <w:sz w:val="22"/>
        </w:rPr>
      </w:pPr>
      <w:r w:rsidRPr="001246D6">
        <w:rPr>
          <w:rFonts w:cs="Times New Roman"/>
          <w:color w:val="000000"/>
          <w:sz w:val="22"/>
        </w:rPr>
        <w:t>¹Faculty of Computer Science and Information Technology</w:t>
      </w:r>
    </w:p>
    <w:p w:rsidR="001246D6" w:rsidRPr="001246D6" w:rsidRDefault="001246D6" w:rsidP="001246D6">
      <w:pPr>
        <w:autoSpaceDE w:val="0"/>
        <w:autoSpaceDN w:val="0"/>
        <w:adjustRightInd w:val="0"/>
        <w:spacing w:line="240" w:lineRule="auto"/>
        <w:jc w:val="center"/>
        <w:rPr>
          <w:rFonts w:cs="Times New Roman"/>
          <w:color w:val="000000"/>
          <w:sz w:val="22"/>
        </w:rPr>
      </w:pPr>
      <w:r w:rsidRPr="001246D6">
        <w:rPr>
          <w:rFonts w:cs="Times New Roman"/>
          <w:color w:val="000000"/>
          <w:sz w:val="22"/>
        </w:rPr>
        <w:t>²Faculty of Medicine</w:t>
      </w:r>
    </w:p>
    <w:p w:rsidR="00077E54" w:rsidRPr="00646457" w:rsidRDefault="001246D6" w:rsidP="001246D6">
      <w:pPr>
        <w:pStyle w:val="Default"/>
        <w:jc w:val="center"/>
        <w:rPr>
          <w:sz w:val="20"/>
          <w:szCs w:val="20"/>
        </w:rPr>
      </w:pPr>
      <w:r w:rsidRPr="001246D6">
        <w:rPr>
          <w:sz w:val="22"/>
          <w:szCs w:val="22"/>
        </w:rPr>
        <w:t xml:space="preserve">University of Malaya, 50603, Kuala Lumpur </w:t>
      </w:r>
    </w:p>
    <w:p w:rsidR="00077E54" w:rsidRPr="00646457" w:rsidRDefault="00077E54" w:rsidP="00077E54">
      <w:pPr>
        <w:pStyle w:val="Default"/>
        <w:jc w:val="center"/>
        <w:rPr>
          <w:sz w:val="20"/>
          <w:szCs w:val="20"/>
        </w:rPr>
      </w:pPr>
      <w:r w:rsidRPr="00646457">
        <w:rPr>
          <w:sz w:val="20"/>
          <w:szCs w:val="20"/>
        </w:rPr>
        <w:t>University of Malaya, 50603, Kuala Lumpur</w:t>
      </w:r>
    </w:p>
    <w:p w:rsidR="00465BC6" w:rsidRPr="006141D3" w:rsidRDefault="00465BC6" w:rsidP="00465BC6">
      <w:pPr>
        <w:spacing w:line="276" w:lineRule="auto"/>
        <w:rPr>
          <w:rStyle w:val="gd"/>
          <w:rFonts w:cs="Times New Roman"/>
          <w:sz w:val="22"/>
        </w:rPr>
      </w:pPr>
    </w:p>
    <w:p w:rsidR="00465BC6" w:rsidRDefault="00465BC6" w:rsidP="00077E54">
      <w:pPr>
        <w:spacing w:line="276" w:lineRule="auto"/>
        <w:jc w:val="both"/>
        <w:rPr>
          <w:rStyle w:val="gd"/>
          <w:rFonts w:cs="Times New Roman"/>
          <w:sz w:val="20"/>
          <w:szCs w:val="20"/>
        </w:rPr>
      </w:pPr>
    </w:p>
    <w:p w:rsidR="00465BC6" w:rsidRDefault="00077E54" w:rsidP="006C6B5F">
      <w:pPr>
        <w:pStyle w:val="Default"/>
        <w:jc w:val="both"/>
        <w:rPr>
          <w:sz w:val="22"/>
        </w:rPr>
      </w:pPr>
      <w:r w:rsidRPr="006C6B5F">
        <w:rPr>
          <w:b/>
          <w:bCs/>
          <w:sz w:val="22"/>
        </w:rPr>
        <w:t>Email</w:t>
      </w:r>
      <w:r w:rsidRPr="00646457">
        <w:rPr>
          <w:sz w:val="22"/>
        </w:rPr>
        <w:t xml:space="preserve">: marjan2012@siswa.um.edu.my,maizatul@um.edu.my,sameem@um.edu.my, ramdr@um.edu.my, fariza@um.edu.my, </w:t>
      </w:r>
      <w:r w:rsidR="001246D6" w:rsidRPr="001246D6">
        <w:rPr>
          <w:sz w:val="22"/>
        </w:rPr>
        <w:t>sawaik@um.edu.my,</w:t>
      </w:r>
      <w:r w:rsidR="006C6B5F" w:rsidRPr="006C6B5F">
        <w:rPr>
          <w:sz w:val="22"/>
        </w:rPr>
        <w:t>roshan@um.edu.my-0060123666229</w:t>
      </w:r>
      <w:r w:rsidR="001246D6" w:rsidRPr="001246D6">
        <w:rPr>
          <w:sz w:val="22"/>
        </w:rPr>
        <w:t xml:space="preserve">, </w:t>
      </w:r>
      <w:r w:rsidR="006C6B5F" w:rsidRPr="006C6B5F">
        <w:rPr>
          <w:sz w:val="22"/>
        </w:rPr>
        <w:t>chermaine.antony@gmail.com</w:t>
      </w:r>
      <w:r w:rsidR="007F4C88">
        <w:rPr>
          <w:sz w:val="22"/>
        </w:rPr>
        <w:t>.</w:t>
      </w:r>
    </w:p>
    <w:p w:rsidR="00465BC6" w:rsidRDefault="00465BC6" w:rsidP="00E67479">
      <w:pPr>
        <w:pStyle w:val="Default"/>
        <w:jc w:val="center"/>
        <w:rPr>
          <w:b/>
          <w:bCs/>
          <w:sz w:val="28"/>
          <w:szCs w:val="28"/>
        </w:rPr>
      </w:pPr>
    </w:p>
    <w:p w:rsidR="00116772" w:rsidRDefault="00116772" w:rsidP="00116772">
      <w:pPr>
        <w:pStyle w:val="Default"/>
        <w:rPr>
          <w:b/>
          <w:bCs/>
          <w:sz w:val="28"/>
          <w:szCs w:val="28"/>
        </w:rPr>
      </w:pPr>
    </w:p>
    <w:p w:rsidR="00116772" w:rsidRPr="00646457" w:rsidRDefault="00116772" w:rsidP="00116772">
      <w:pPr>
        <w:pStyle w:val="Default"/>
        <w:rPr>
          <w:b/>
          <w:bCs/>
          <w:sz w:val="28"/>
          <w:szCs w:val="28"/>
        </w:rPr>
      </w:pPr>
      <w:r w:rsidRPr="00646457">
        <w:rPr>
          <w:b/>
          <w:bCs/>
          <w:sz w:val="28"/>
          <w:szCs w:val="28"/>
        </w:rPr>
        <w:t>Abstract</w:t>
      </w:r>
    </w:p>
    <w:p w:rsidR="001751A0" w:rsidRDefault="001751A0" w:rsidP="00116772">
      <w:pPr>
        <w:pStyle w:val="Default"/>
        <w:rPr>
          <w:b/>
          <w:bCs/>
        </w:rPr>
      </w:pPr>
    </w:p>
    <w:p w:rsidR="00035FFC" w:rsidRPr="007569B5" w:rsidRDefault="00035FFC" w:rsidP="00035FFC">
      <w:pPr>
        <w:autoSpaceDE w:val="0"/>
        <w:autoSpaceDN w:val="0"/>
        <w:adjustRightInd w:val="0"/>
        <w:spacing w:line="240" w:lineRule="auto"/>
        <w:jc w:val="both"/>
        <w:rPr>
          <w:rFonts w:asciiTheme="majorBidi" w:hAnsiTheme="majorBidi" w:cstheme="majorBidi"/>
          <w:szCs w:val="24"/>
        </w:rPr>
      </w:pPr>
      <w:r w:rsidRPr="00AA2716">
        <w:rPr>
          <w:rFonts w:asciiTheme="majorBidi" w:hAnsiTheme="majorBidi" w:cstheme="majorBidi"/>
          <w:szCs w:val="24"/>
        </w:rPr>
        <w:t>Determination of bone age know</w:t>
      </w:r>
      <w:r>
        <w:rPr>
          <w:rFonts w:asciiTheme="majorBidi" w:hAnsiTheme="majorBidi" w:cstheme="majorBidi"/>
          <w:szCs w:val="24"/>
        </w:rPr>
        <w:t>n</w:t>
      </w:r>
      <w:r w:rsidRPr="00AA2716">
        <w:rPr>
          <w:rFonts w:asciiTheme="majorBidi" w:hAnsiTheme="majorBidi" w:cstheme="majorBidi"/>
          <w:szCs w:val="24"/>
        </w:rPr>
        <w:t xml:space="preserve"> as subject age estimation from clavicle bone is a critical part of forensic age estimation in criminal proceeding</w:t>
      </w:r>
      <w:r>
        <w:rPr>
          <w:rFonts w:asciiTheme="majorBidi" w:hAnsiTheme="majorBidi" w:cstheme="majorBidi"/>
          <w:szCs w:val="24"/>
        </w:rPr>
        <w:t>se</w:t>
      </w:r>
      <w:r w:rsidRPr="00AA2716">
        <w:rPr>
          <w:rFonts w:asciiTheme="majorBidi" w:hAnsiTheme="majorBidi" w:cstheme="majorBidi"/>
          <w:szCs w:val="24"/>
        </w:rPr>
        <w:t>special</w:t>
      </w:r>
      <w:r>
        <w:rPr>
          <w:rFonts w:asciiTheme="majorBidi" w:hAnsiTheme="majorBidi" w:cstheme="majorBidi"/>
          <w:szCs w:val="24"/>
        </w:rPr>
        <w:t>ly</w:t>
      </w:r>
      <w:r w:rsidRPr="00AA2716">
        <w:rPr>
          <w:rFonts w:asciiTheme="majorBidi" w:hAnsiTheme="majorBidi" w:cstheme="majorBidi"/>
          <w:szCs w:val="24"/>
        </w:rPr>
        <w:t xml:space="preserve"> when evaluation </w:t>
      </w:r>
      <w:r>
        <w:rPr>
          <w:rFonts w:asciiTheme="majorBidi" w:hAnsiTheme="majorBidi" w:cstheme="majorBidi"/>
          <w:szCs w:val="24"/>
        </w:rPr>
        <w:t xml:space="preserve">is of </w:t>
      </w:r>
      <w:r w:rsidRPr="00AA2716">
        <w:rPr>
          <w:rFonts w:asciiTheme="majorBidi" w:hAnsiTheme="majorBidi" w:cstheme="majorBidi"/>
          <w:szCs w:val="24"/>
        </w:rPr>
        <w:t>individual</w:t>
      </w:r>
      <w:r>
        <w:rPr>
          <w:rFonts w:asciiTheme="majorBidi" w:hAnsiTheme="majorBidi" w:cstheme="majorBidi"/>
          <w:szCs w:val="24"/>
        </w:rPr>
        <w:t>s</w:t>
      </w:r>
      <w:r w:rsidRPr="00AA2716">
        <w:rPr>
          <w:rFonts w:asciiTheme="majorBidi" w:hAnsiTheme="majorBidi" w:cstheme="majorBidi"/>
          <w:szCs w:val="24"/>
        </w:rPr>
        <w:t xml:space="preserve"> over 18 years of age. Clavicle bone is one of </w:t>
      </w:r>
      <w:r>
        <w:rPr>
          <w:rFonts w:asciiTheme="majorBidi" w:hAnsiTheme="majorBidi" w:cstheme="majorBidi"/>
          <w:szCs w:val="24"/>
        </w:rPr>
        <w:t>the long bones</w:t>
      </w:r>
      <w:r w:rsidRPr="00AA2716">
        <w:rPr>
          <w:rFonts w:asciiTheme="majorBidi" w:hAnsiTheme="majorBidi" w:cstheme="majorBidi"/>
          <w:szCs w:val="24"/>
        </w:rPr>
        <w:t xml:space="preserve"> in </w:t>
      </w:r>
      <w:r>
        <w:rPr>
          <w:rFonts w:asciiTheme="majorBidi" w:hAnsiTheme="majorBidi" w:cstheme="majorBidi"/>
          <w:szCs w:val="24"/>
        </w:rPr>
        <w:t xml:space="preserve">a </w:t>
      </w:r>
      <w:r w:rsidRPr="00AA2716">
        <w:rPr>
          <w:rFonts w:asciiTheme="majorBidi" w:hAnsiTheme="majorBidi" w:cstheme="majorBidi"/>
          <w:szCs w:val="24"/>
        </w:rPr>
        <w:t>body</w:t>
      </w:r>
      <w:r>
        <w:rPr>
          <w:rFonts w:asciiTheme="majorBidi" w:hAnsiTheme="majorBidi" w:cstheme="majorBidi"/>
          <w:szCs w:val="24"/>
        </w:rPr>
        <w:t xml:space="preserve"> that islast </w:t>
      </w:r>
      <w:r w:rsidRPr="00AA2716">
        <w:rPr>
          <w:rFonts w:asciiTheme="majorBidi" w:hAnsiTheme="majorBidi" w:cstheme="majorBidi"/>
          <w:szCs w:val="24"/>
        </w:rPr>
        <w:t xml:space="preserve">to fuse and this is </w:t>
      </w:r>
      <w:r>
        <w:rPr>
          <w:rFonts w:asciiTheme="majorBidi" w:hAnsiTheme="majorBidi" w:cstheme="majorBidi"/>
          <w:szCs w:val="24"/>
        </w:rPr>
        <w:t>the reason</w:t>
      </w:r>
      <w:r w:rsidRPr="00AA2716">
        <w:rPr>
          <w:rFonts w:asciiTheme="majorBidi" w:hAnsiTheme="majorBidi" w:cstheme="majorBidi"/>
          <w:szCs w:val="24"/>
        </w:rPr>
        <w:t xml:space="preserve"> why</w:t>
      </w:r>
      <w:r>
        <w:rPr>
          <w:rFonts w:asciiTheme="majorBidi" w:hAnsiTheme="majorBidi" w:cstheme="majorBidi"/>
          <w:szCs w:val="24"/>
        </w:rPr>
        <w:t xml:space="preserve"> it</w:t>
      </w:r>
      <w:r w:rsidRPr="00AA2716">
        <w:rPr>
          <w:rFonts w:asciiTheme="majorBidi" w:hAnsiTheme="majorBidi" w:cstheme="majorBidi"/>
          <w:szCs w:val="24"/>
        </w:rPr>
        <w:t xml:space="preserve"> is useful for prediction </w:t>
      </w:r>
      <w:r>
        <w:rPr>
          <w:rFonts w:asciiTheme="majorBidi" w:hAnsiTheme="majorBidi" w:cstheme="majorBidi"/>
          <w:szCs w:val="24"/>
        </w:rPr>
        <w:t xml:space="preserve">of </w:t>
      </w:r>
      <w:r w:rsidRPr="00AA2716">
        <w:rPr>
          <w:rFonts w:asciiTheme="majorBidi" w:hAnsiTheme="majorBidi" w:cstheme="majorBidi"/>
          <w:szCs w:val="24"/>
        </w:rPr>
        <w:t xml:space="preserve">age in </w:t>
      </w:r>
      <w:r>
        <w:rPr>
          <w:rFonts w:asciiTheme="majorBidi" w:hAnsiTheme="majorBidi" w:cstheme="majorBidi"/>
          <w:szCs w:val="24"/>
        </w:rPr>
        <w:t>post</w:t>
      </w:r>
      <w:r w:rsidRPr="00AA2716">
        <w:rPr>
          <w:rFonts w:asciiTheme="majorBidi" w:hAnsiTheme="majorBidi" w:cstheme="majorBidi"/>
          <w:szCs w:val="24"/>
        </w:rPr>
        <w:t xml:space="preserve">-pubertal subjects. Recently, the clavicle bone and its development have been </w:t>
      </w:r>
      <w:r>
        <w:rPr>
          <w:rFonts w:asciiTheme="majorBidi" w:hAnsiTheme="majorBidi" w:cstheme="majorBidi"/>
          <w:szCs w:val="24"/>
        </w:rPr>
        <w:t>a subject of</w:t>
      </w:r>
      <w:r w:rsidRPr="00AA2716">
        <w:rPr>
          <w:rFonts w:asciiTheme="majorBidi" w:hAnsiTheme="majorBidi" w:cstheme="majorBidi"/>
          <w:szCs w:val="24"/>
        </w:rPr>
        <w:t xml:space="preserve"> interest</w:t>
      </w:r>
      <w:r>
        <w:rPr>
          <w:rFonts w:asciiTheme="majorBidi" w:hAnsiTheme="majorBidi" w:cstheme="majorBidi"/>
          <w:szCs w:val="24"/>
        </w:rPr>
        <w:t xml:space="preserve"> in </w:t>
      </w:r>
      <w:r w:rsidRPr="00AA2716">
        <w:rPr>
          <w:rFonts w:asciiTheme="majorBidi" w:hAnsiTheme="majorBidi" w:cstheme="majorBidi"/>
          <w:szCs w:val="24"/>
        </w:rPr>
        <w:t xml:space="preserve">medical research. This paper provides a review </w:t>
      </w:r>
      <w:r>
        <w:rPr>
          <w:rFonts w:asciiTheme="majorBidi" w:hAnsiTheme="majorBidi" w:cstheme="majorBidi"/>
          <w:szCs w:val="24"/>
        </w:rPr>
        <w:t>of</w:t>
      </w:r>
      <w:r w:rsidRPr="00AA2716">
        <w:rPr>
          <w:rFonts w:asciiTheme="majorBidi" w:hAnsiTheme="majorBidi" w:cstheme="majorBidi"/>
          <w:szCs w:val="24"/>
        </w:rPr>
        <w:t xml:space="preserve"> the different method</w:t>
      </w:r>
      <w:r>
        <w:rPr>
          <w:rFonts w:asciiTheme="majorBidi" w:hAnsiTheme="majorBidi" w:cstheme="majorBidi"/>
          <w:szCs w:val="24"/>
        </w:rPr>
        <w:t>s</w:t>
      </w:r>
      <w:r w:rsidRPr="00AA2716">
        <w:rPr>
          <w:rFonts w:asciiTheme="majorBidi" w:hAnsiTheme="majorBidi" w:cstheme="majorBidi"/>
          <w:szCs w:val="24"/>
        </w:rPr>
        <w:t xml:space="preserve"> for age estimation using clavicle bone. </w:t>
      </w:r>
    </w:p>
    <w:p w:rsidR="001E1FF8" w:rsidRDefault="001E1FF8" w:rsidP="00116772">
      <w:pPr>
        <w:pStyle w:val="Default"/>
        <w:rPr>
          <w:b/>
          <w:bCs/>
        </w:rPr>
      </w:pPr>
    </w:p>
    <w:p w:rsidR="001E1FF8" w:rsidRPr="00D17648" w:rsidRDefault="001E1FF8" w:rsidP="00116772">
      <w:pPr>
        <w:pStyle w:val="Default"/>
        <w:rPr>
          <w:b/>
          <w:bCs/>
        </w:rPr>
      </w:pPr>
    </w:p>
    <w:p w:rsidR="00116772" w:rsidRPr="00646457" w:rsidRDefault="00116772" w:rsidP="003E3906">
      <w:pPr>
        <w:pStyle w:val="Default"/>
      </w:pPr>
      <w:r w:rsidRPr="00646457">
        <w:rPr>
          <w:b/>
          <w:bCs/>
        </w:rPr>
        <w:t>Key words</w:t>
      </w:r>
      <w:r w:rsidRPr="00646457">
        <w:t>:</w:t>
      </w:r>
      <w:r w:rsidR="000D1D30" w:rsidRPr="00646457">
        <w:rPr>
          <w:sz w:val="23"/>
          <w:szCs w:val="23"/>
        </w:rPr>
        <w:t>F</w:t>
      </w:r>
      <w:r w:rsidR="001E1FF8" w:rsidRPr="00646457">
        <w:rPr>
          <w:sz w:val="23"/>
          <w:szCs w:val="23"/>
        </w:rPr>
        <w:t xml:space="preserve">orensic science, </w:t>
      </w:r>
      <w:r w:rsidR="003E3906" w:rsidRPr="00646457">
        <w:t>Clavicle</w:t>
      </w:r>
      <w:r w:rsidR="003E3906">
        <w:t>,</w:t>
      </w:r>
      <w:r w:rsidR="0036014F" w:rsidRPr="00646457">
        <w:t xml:space="preserve">Forensic age estimation, </w:t>
      </w:r>
      <w:r w:rsidR="003E3906">
        <w:rPr>
          <w:sz w:val="23"/>
          <w:szCs w:val="23"/>
        </w:rPr>
        <w:t>Bone age</w:t>
      </w:r>
      <w:r w:rsidR="001E1FF8" w:rsidRPr="00646457">
        <w:t xml:space="preserve">, </w:t>
      </w:r>
      <w:r w:rsidR="000D1D30" w:rsidRPr="00646457">
        <w:rPr>
          <w:sz w:val="23"/>
          <w:szCs w:val="23"/>
        </w:rPr>
        <w:t>S</w:t>
      </w:r>
      <w:r w:rsidR="001E1FF8" w:rsidRPr="00646457">
        <w:rPr>
          <w:sz w:val="23"/>
          <w:szCs w:val="23"/>
        </w:rPr>
        <w:t>keletal maturation</w:t>
      </w:r>
    </w:p>
    <w:p w:rsidR="00116772" w:rsidRPr="00D17648" w:rsidRDefault="00116772" w:rsidP="00116772">
      <w:pPr>
        <w:pStyle w:val="Default"/>
      </w:pPr>
    </w:p>
    <w:p w:rsidR="00116772" w:rsidRPr="00D17648" w:rsidRDefault="00116772" w:rsidP="00116772">
      <w:pPr>
        <w:pStyle w:val="Default"/>
      </w:pPr>
    </w:p>
    <w:p w:rsidR="00116772" w:rsidRPr="00646457" w:rsidRDefault="00116772" w:rsidP="00B00EE5">
      <w:pPr>
        <w:pStyle w:val="Heading1"/>
        <w:rPr>
          <w:b w:val="0"/>
          <w:bCs w:val="0"/>
        </w:rPr>
      </w:pPr>
      <w:r w:rsidRPr="00646457">
        <w:rPr>
          <w:rStyle w:val="Heading1Char"/>
          <w:b/>
          <w:bCs/>
        </w:rPr>
        <w:lastRenderedPageBreak/>
        <w:t>Introduction</w:t>
      </w:r>
    </w:p>
    <w:p w:rsidR="00035FFC" w:rsidRDefault="00035FFC" w:rsidP="009F794B">
      <w:pPr>
        <w:spacing w:line="480" w:lineRule="auto"/>
        <w:jc w:val="both"/>
        <w:rPr>
          <w:szCs w:val="24"/>
        </w:rPr>
      </w:pPr>
      <w:r w:rsidRPr="00AA2716">
        <w:rPr>
          <w:rFonts w:cs="Times New Roman"/>
          <w:szCs w:val="24"/>
        </w:rPr>
        <w:t>Age assessment (or skeletal age estimation) of unknown people is one of the important topics in forensic science as well as physical anthropology</w:t>
      </w:r>
      <w:r>
        <w:rPr>
          <w:rFonts w:cs="Times New Roman"/>
          <w:szCs w:val="24"/>
        </w:rPr>
        <w:t>,</w:t>
      </w:r>
      <w:r w:rsidRPr="00AA2716">
        <w:rPr>
          <w:rFonts w:cs="Times New Roman"/>
          <w:szCs w:val="24"/>
        </w:rPr>
        <w:t xml:space="preserve"> to identify human and to evaluate </w:t>
      </w:r>
      <w:r>
        <w:rPr>
          <w:rFonts w:cs="Times New Roman"/>
          <w:szCs w:val="24"/>
        </w:rPr>
        <w:t>the level</w:t>
      </w:r>
      <w:r w:rsidRPr="00AA2716">
        <w:rPr>
          <w:rFonts w:cs="Times New Roman"/>
          <w:szCs w:val="24"/>
        </w:rPr>
        <w:t xml:space="preserve"> of biological profiling [1-2]. Various aging </w:t>
      </w:r>
      <w:r>
        <w:rPr>
          <w:rFonts w:cs="Times New Roman"/>
          <w:szCs w:val="24"/>
        </w:rPr>
        <w:t>techniques</w:t>
      </w:r>
      <w:r w:rsidRPr="00AA2716">
        <w:rPr>
          <w:rFonts w:cs="Times New Roman"/>
          <w:szCs w:val="24"/>
        </w:rPr>
        <w:t xml:space="preserve"> are available based on different parts of the body such as epiphyseal-diaphyseal union, hand, pelvis, ankle, hand-wrist and end of ribs [3]. </w:t>
      </w:r>
      <w:r w:rsidRPr="00F673E1">
        <w:rPr>
          <w:rFonts w:cs="Times New Roman"/>
          <w:szCs w:val="24"/>
        </w:rPr>
        <w:t xml:space="preserve">However because of damaging </w:t>
      </w:r>
      <w:r w:rsidRPr="00F673E1">
        <w:t xml:space="preserve">taphonomic </w:t>
      </w:r>
      <w:r w:rsidRPr="00F673E1">
        <w:rPr>
          <w:szCs w:val="24"/>
        </w:rPr>
        <w:t xml:space="preserve">procedures and commingling elements, few of these age </w:t>
      </w:r>
      <w:r>
        <w:rPr>
          <w:szCs w:val="24"/>
        </w:rPr>
        <w:t xml:space="preserve">estimation </w:t>
      </w:r>
      <w:r w:rsidRPr="00F673E1">
        <w:rPr>
          <w:szCs w:val="24"/>
        </w:rPr>
        <w:t>methods of bone are useful in forensic practices [4]. Skeletal age estimation using long length bone is more accurate and secure than other aging method</w:t>
      </w:r>
      <w:r>
        <w:rPr>
          <w:szCs w:val="24"/>
        </w:rPr>
        <w:t>s</w:t>
      </w:r>
      <w:r w:rsidRPr="00F673E1">
        <w:rPr>
          <w:szCs w:val="24"/>
        </w:rPr>
        <w:t xml:space="preserve"> base</w:t>
      </w:r>
      <w:r>
        <w:rPr>
          <w:szCs w:val="24"/>
        </w:rPr>
        <w:t>d</w:t>
      </w:r>
      <w:r w:rsidRPr="00F673E1">
        <w:rPr>
          <w:szCs w:val="24"/>
        </w:rPr>
        <w:t xml:space="preserve"> on rib, foot or even dental elements. The clavicle </w:t>
      </w:r>
      <w:r>
        <w:rPr>
          <w:szCs w:val="24"/>
        </w:rPr>
        <w:t xml:space="preserve">is </w:t>
      </w:r>
      <w:r w:rsidRPr="00F673E1">
        <w:rPr>
          <w:szCs w:val="24"/>
        </w:rPr>
        <w:t xml:space="preserve">one of the long length bone in </w:t>
      </w:r>
      <w:r>
        <w:rPr>
          <w:szCs w:val="24"/>
        </w:rPr>
        <w:t xml:space="preserve">human </w:t>
      </w:r>
      <w:r w:rsidRPr="00F673E1">
        <w:rPr>
          <w:szCs w:val="24"/>
        </w:rPr>
        <w:t>body</w:t>
      </w:r>
      <w:r>
        <w:rPr>
          <w:szCs w:val="24"/>
        </w:rPr>
        <w:t xml:space="preserve"> used in</w:t>
      </w:r>
      <w:r w:rsidRPr="00F673E1">
        <w:rPr>
          <w:szCs w:val="24"/>
        </w:rPr>
        <w:t xml:space="preserve"> a precise method for age estimation [5]. This paper provides a review on achievement</w:t>
      </w:r>
      <w:r>
        <w:rPr>
          <w:szCs w:val="24"/>
        </w:rPr>
        <w:t>s</w:t>
      </w:r>
      <w:r w:rsidRPr="00F673E1">
        <w:rPr>
          <w:szCs w:val="24"/>
        </w:rPr>
        <w:t xml:space="preserve"> in skeletal age estimation from the clavicle bone and different methods for age estimation based on </w:t>
      </w:r>
      <w:r>
        <w:rPr>
          <w:szCs w:val="24"/>
        </w:rPr>
        <w:t>the clavicle</w:t>
      </w:r>
      <w:r w:rsidRPr="00F673E1">
        <w:rPr>
          <w:szCs w:val="24"/>
        </w:rPr>
        <w:t xml:space="preserve">.    </w:t>
      </w:r>
    </w:p>
    <w:p w:rsidR="00057264" w:rsidRDefault="003C1266" w:rsidP="00207E37">
      <w:pPr>
        <w:tabs>
          <w:tab w:val="left" w:pos="1140"/>
        </w:tabs>
        <w:jc w:val="both"/>
        <w:rPr>
          <w:b/>
          <w:bCs/>
          <w:sz w:val="28"/>
          <w:szCs w:val="28"/>
        </w:rPr>
      </w:pPr>
      <w:r>
        <w:rPr>
          <w:rFonts w:cs="Times New Roman"/>
          <w:szCs w:val="24"/>
        </w:rPr>
        <w:tab/>
      </w:r>
    </w:p>
    <w:p w:rsidR="00733014" w:rsidRPr="00646457" w:rsidRDefault="00733014" w:rsidP="00B00EE5">
      <w:pPr>
        <w:pStyle w:val="Heading2"/>
      </w:pPr>
      <w:r w:rsidRPr="00646457">
        <w:t>The role of the clavicle in bone age assessment</w:t>
      </w:r>
    </w:p>
    <w:p w:rsidR="00733014" w:rsidRDefault="00733014" w:rsidP="00116772">
      <w:pPr>
        <w:pStyle w:val="Default"/>
        <w:rPr>
          <w:b/>
          <w:bCs/>
        </w:rPr>
      </w:pPr>
    </w:p>
    <w:p w:rsidR="00035FFC" w:rsidRPr="00035FFC" w:rsidRDefault="00035FFC" w:rsidP="009F794B">
      <w:pPr>
        <w:pStyle w:val="Default"/>
        <w:spacing w:line="480" w:lineRule="auto"/>
        <w:jc w:val="both"/>
        <w:rPr>
          <w:rFonts w:cstheme="minorBidi"/>
          <w:color w:val="auto"/>
          <w:szCs w:val="22"/>
        </w:rPr>
      </w:pPr>
      <w:r w:rsidRPr="00035FFC">
        <w:rPr>
          <w:rFonts w:cstheme="minorBidi"/>
          <w:color w:val="auto"/>
          <w:szCs w:val="22"/>
        </w:rPr>
        <w:t xml:space="preserve">The clavicle is a long bone in the human body and is considered the first bone in fetal development that starts with membranous ossification and contains a medullar cavity[6]. The clavicle bone involves two centers of ossifications known as medial and lateral that forms from the 5th week of intrauterine life and is completed during fetal period [7]. </w:t>
      </w:r>
    </w:p>
    <w:p w:rsidR="00035FFC" w:rsidRPr="00035FFC" w:rsidRDefault="00035FFC" w:rsidP="009F794B">
      <w:pPr>
        <w:pStyle w:val="Default"/>
        <w:spacing w:line="480" w:lineRule="auto"/>
        <w:jc w:val="both"/>
        <w:rPr>
          <w:rFonts w:cstheme="minorBidi"/>
          <w:color w:val="auto"/>
          <w:szCs w:val="22"/>
        </w:rPr>
      </w:pPr>
      <w:r w:rsidRPr="00035FFC">
        <w:rPr>
          <w:rFonts w:cstheme="minorBidi"/>
          <w:color w:val="auto"/>
          <w:szCs w:val="22"/>
        </w:rPr>
        <w:t>In 1994, Buikstra and Ubelaker suggested the growth of the medial clavicle could be a good indicator in forensic age estimation in both living and dead cases [8]. Their research on a large scale discovered that the time in developing epiphyseal in medial clavicle and the union of clavicular shaft can be utilized in identification of bone age.</w:t>
      </w:r>
    </w:p>
    <w:p w:rsidR="00035FFC" w:rsidRPr="00035FFC" w:rsidRDefault="00035FFC" w:rsidP="009F794B">
      <w:pPr>
        <w:pStyle w:val="Default"/>
        <w:spacing w:line="480" w:lineRule="auto"/>
        <w:jc w:val="both"/>
        <w:rPr>
          <w:rFonts w:cstheme="minorBidi"/>
          <w:color w:val="auto"/>
          <w:szCs w:val="22"/>
        </w:rPr>
      </w:pPr>
      <w:r w:rsidRPr="00035FFC">
        <w:rPr>
          <w:rFonts w:cstheme="minorBidi"/>
          <w:color w:val="auto"/>
          <w:szCs w:val="22"/>
        </w:rPr>
        <w:t xml:space="preserve">Cartilage starts to grow after the osteoid matrix in clavicle is completed and this point is presented as a union of endochondraland ossification and membranous ossification. Around 80% </w:t>
      </w:r>
      <w:r w:rsidRPr="00035FFC">
        <w:rPr>
          <w:rFonts w:cstheme="minorBidi"/>
          <w:color w:val="auto"/>
          <w:szCs w:val="22"/>
        </w:rPr>
        <w:lastRenderedPageBreak/>
        <w:t>of bone length of the clavicle is inclusive of medial cartilaginous mass rather than lateral mass [9]. When two ossification centers in clavicle join in the spatial position at the end of the bone, a special s-shape will be formed continuously during the 8th to 9th week. The bone achieve its completed form during the 11th week in infancy [10], then its development slows until the 5th year, has a big jump in growth after the 7th year and again it slows until puberty age. At puberty age the second center of ossification forms at the medial and lateral ends of the clavicle.</w:t>
      </w:r>
    </w:p>
    <w:p w:rsidR="00035FFC" w:rsidRPr="00035FFC" w:rsidRDefault="00035FFC" w:rsidP="009F794B">
      <w:pPr>
        <w:pStyle w:val="Default"/>
        <w:spacing w:line="480" w:lineRule="auto"/>
        <w:jc w:val="both"/>
        <w:rPr>
          <w:rFonts w:cstheme="minorBidi"/>
          <w:color w:val="auto"/>
          <w:szCs w:val="22"/>
        </w:rPr>
      </w:pPr>
      <w:proofErr w:type="spellStart"/>
      <w:r w:rsidRPr="00035FFC">
        <w:rPr>
          <w:rFonts w:cstheme="minorBidi"/>
          <w:color w:val="auto"/>
          <w:szCs w:val="22"/>
        </w:rPr>
        <w:t>Tod</w:t>
      </w:r>
      <w:proofErr w:type="spellEnd"/>
      <w:r w:rsidRPr="00035FFC">
        <w:rPr>
          <w:rFonts w:cstheme="minorBidi"/>
          <w:color w:val="auto"/>
          <w:szCs w:val="22"/>
        </w:rPr>
        <w:t xml:space="preserve"> and D’Errico [11] studied the fusion of medial epiphysis in 20th century but still there is not enough research on the role of the clavicle for estimation of bone age. Medial epiphyseal ossification starts during puberty age although it does not complete to the shaft until 10 years from its first appearance [12].</w:t>
      </w:r>
    </w:p>
    <w:p w:rsidR="00035FFC" w:rsidRPr="00035FFC" w:rsidRDefault="00035FFC" w:rsidP="009F794B">
      <w:pPr>
        <w:pStyle w:val="Default"/>
        <w:spacing w:line="480" w:lineRule="auto"/>
        <w:jc w:val="both"/>
        <w:rPr>
          <w:rFonts w:cstheme="minorBidi"/>
          <w:color w:val="auto"/>
          <w:szCs w:val="22"/>
        </w:rPr>
      </w:pPr>
      <w:r w:rsidRPr="00035FFC">
        <w:rPr>
          <w:rFonts w:cstheme="minorBidi"/>
          <w:color w:val="auto"/>
          <w:szCs w:val="22"/>
        </w:rPr>
        <w:t xml:space="preserve">Medial clavicle bone has been confirmed as a suitable indicator for bone age assessment in adults. It is initially like a tiny spot of bone in the center and it gradually extends to fill the entire medial surface.  Scheuer and Black [9] classified the period of maturation of clavicular in three levels: The first level appears between age 16 to 21 years with a well-defined medial clavicle flake; the second level is between age 24 to 29 years with most of the medial environment filled by flake and the last period is between 22 to 30 years with complete fusion. Szilvassy [13] from Australia also presented the same classification without any overlapping: the first level was defined between 18 to 20 years, the second time frame with active fusion defined between 21 to 25 years, and the completed period between 26 to 30 years.  </w:t>
      </w:r>
    </w:p>
    <w:p w:rsidR="00035FFC" w:rsidRPr="00035FFC" w:rsidRDefault="00035FFC" w:rsidP="009F794B">
      <w:pPr>
        <w:pStyle w:val="Default"/>
        <w:spacing w:line="480" w:lineRule="auto"/>
        <w:jc w:val="both"/>
        <w:rPr>
          <w:rFonts w:cstheme="minorBidi"/>
          <w:color w:val="auto"/>
          <w:szCs w:val="22"/>
        </w:rPr>
      </w:pPr>
      <w:proofErr w:type="spellStart"/>
      <w:r w:rsidRPr="00035FFC">
        <w:rPr>
          <w:rFonts w:cstheme="minorBidi"/>
          <w:color w:val="auto"/>
          <w:szCs w:val="22"/>
        </w:rPr>
        <w:t>Singhe</w:t>
      </w:r>
      <w:proofErr w:type="spellEnd"/>
      <w:r w:rsidRPr="00035FFC">
        <w:rPr>
          <w:rFonts w:cstheme="minorBidi"/>
          <w:color w:val="auto"/>
          <w:szCs w:val="22"/>
        </w:rPr>
        <w:t xml:space="preserve"> and </w:t>
      </w:r>
      <w:proofErr w:type="spellStart"/>
      <w:r w:rsidRPr="00035FFC">
        <w:rPr>
          <w:rFonts w:cstheme="minorBidi"/>
          <w:color w:val="auto"/>
          <w:szCs w:val="22"/>
        </w:rPr>
        <w:t>Chavali</w:t>
      </w:r>
      <w:proofErr w:type="spellEnd"/>
      <w:r w:rsidRPr="00035FFC">
        <w:rPr>
          <w:rFonts w:cstheme="minorBidi"/>
          <w:color w:val="auto"/>
          <w:szCs w:val="22"/>
        </w:rPr>
        <w:t xml:space="preserve"> [14] stated that the clavicle bone in comparison to other long bones in the body shows the longest time of growth activity in humans, so its predictive value can be considered as an effective and credible indicator for bone age assessment during the 30 years when other bones will have been inactive in human life. </w:t>
      </w:r>
    </w:p>
    <w:p w:rsidR="00733014" w:rsidRDefault="00035FFC" w:rsidP="009F794B">
      <w:pPr>
        <w:pStyle w:val="Default"/>
        <w:spacing w:line="480" w:lineRule="auto"/>
        <w:jc w:val="both"/>
        <w:rPr>
          <w:b/>
          <w:bCs/>
        </w:rPr>
      </w:pPr>
      <w:r w:rsidRPr="00035FFC">
        <w:rPr>
          <w:rFonts w:cstheme="minorBidi"/>
          <w:color w:val="auto"/>
          <w:szCs w:val="22"/>
        </w:rPr>
        <w:lastRenderedPageBreak/>
        <w:t>In addition, among long bones in the body, the clavicle bone is the last to fuse and has various developmental levels, thus it is a valuable indicator of age at death during the post-pubertal period.</w:t>
      </w:r>
    </w:p>
    <w:p w:rsidR="001E1FF8" w:rsidRPr="00BE2D95" w:rsidRDefault="00733014" w:rsidP="005B7B46">
      <w:pPr>
        <w:pStyle w:val="Heading1"/>
      </w:pPr>
      <w:r w:rsidRPr="00BE2D95">
        <w:t xml:space="preserve">Using the clavicle for age </w:t>
      </w:r>
      <w:r w:rsidR="005B7B46" w:rsidRPr="00BE2D95">
        <w:t>estimation</w:t>
      </w:r>
      <w:r w:rsidRPr="00BE2D95">
        <w:t xml:space="preserve">: The </w:t>
      </w:r>
      <w:r w:rsidR="00E82902" w:rsidRPr="00BE2D95">
        <w:t>scoring method</w:t>
      </w:r>
      <w:r w:rsidR="005B7B46" w:rsidRPr="00BE2D95">
        <w:t>s</w:t>
      </w:r>
    </w:p>
    <w:p w:rsidR="00035FFC" w:rsidRDefault="00035FFC" w:rsidP="009F794B">
      <w:pPr>
        <w:spacing w:line="480" w:lineRule="auto"/>
        <w:jc w:val="both"/>
      </w:pPr>
      <w:r>
        <w:t xml:space="preserve">In 1924, Stevenson [15] was the earliest study on medial clavicular for the American group. Stevenson’s findings were based on the collection of Hamann-Todd’s study. He defined the beginning stage of the union from the age of 22 and completed union at age of 28 for all samples. He did not define any difference in the epiphyseal union between male and female.  </w:t>
      </w:r>
    </w:p>
    <w:p w:rsidR="00035FFC" w:rsidRDefault="00035FFC" w:rsidP="009F794B">
      <w:pPr>
        <w:spacing w:line="480" w:lineRule="auto"/>
        <w:jc w:val="both"/>
      </w:pPr>
      <w:r>
        <w:t>Todd and D’Errico [16] conducted a large study on the medial and lateral clavicle epiphyses.  They scored the clavicles based on 4 phases:  phase 1 as no union, phase 2 as beginning union, phase 3 as a recent union with a scar, and finally phase 4 as complete union.  They stated that unions are formed between 18 to 29 years of age. The ossifying centers start to unite from age 21 and the union would be completed around age 25. They did not mention any difference between sex and race in their study.</w:t>
      </w:r>
    </w:p>
    <w:p w:rsidR="00035FFC" w:rsidRDefault="00035FFC" w:rsidP="009F794B">
      <w:pPr>
        <w:spacing w:line="480" w:lineRule="auto"/>
        <w:jc w:val="both"/>
      </w:pPr>
      <w:r>
        <w:t xml:space="preserve">McKern and Stewart [17] released their study on epiphyseal union in 1950 based on the dead from the Korean war.  Their report was based on a 5-phase scoring method. They added a phase to Todd and D’ </w:t>
      </w:r>
      <w:proofErr w:type="spellStart"/>
      <w:r>
        <w:t>Errico’s</w:t>
      </w:r>
      <w:proofErr w:type="spellEnd"/>
      <w:r>
        <w:t xml:space="preserve"> approach for active union: phase 1 for no union, phase 2 for beginning union, phase 3 for active union, phase 4 for recent union and phase 5 for completed union. They presented age 18 or early 17 for the </w:t>
      </w:r>
      <w:r w:rsidR="009F794B">
        <w:t>beginning</w:t>
      </w:r>
      <w:r>
        <w:t xml:space="preserve"> of union and age 25 for completed fusion. Their cases were selected from males hence they could not differentiate on sex.</w:t>
      </w:r>
    </w:p>
    <w:p w:rsidR="00035FFC" w:rsidRDefault="00035FFC" w:rsidP="009F794B">
      <w:pPr>
        <w:spacing w:line="480" w:lineRule="auto"/>
        <w:jc w:val="both"/>
      </w:pPr>
      <w:r>
        <w:t xml:space="preserve">Webb and Suchey [18] provided a standard reference of a modern sample for forensic purpose. Their study was based on 800 autopsy samples from Los Angeles in the 1970s. They scored the bones after extraction and cleaning.  Their method was based on a 4-phase scoring method but </w:t>
      </w:r>
      <w:r>
        <w:lastRenderedPageBreak/>
        <w:t xml:space="preserve">was different from the previously mentioned method: phase 1 defined non-union with no epiphysis, phase 2 was for no union with separate epiphysis, phase 3 defined partial union and phase 4 was for complete union. </w:t>
      </w:r>
    </w:p>
    <w:p w:rsidR="00035FFC" w:rsidRDefault="00035FFC" w:rsidP="009F794B">
      <w:pPr>
        <w:spacing w:line="480" w:lineRule="auto"/>
        <w:jc w:val="both"/>
      </w:pPr>
      <w:r>
        <w:t>Phase 1 was continued to age 25 for males and age 23 for females, phase 2 was between age 16 to 22 years in males and between age 16 to 22 years in females, phase 3 was observed from 17 to 30 years in males and from 16 to 33 years in females, and the last phase from age 21 to 31 years in males and in females from age 20 to 34 years for complete fusion.</w:t>
      </w:r>
    </w:p>
    <w:p w:rsidR="00035FFC" w:rsidRDefault="00035FFC" w:rsidP="00CD70C4">
      <w:pPr>
        <w:spacing w:line="480" w:lineRule="auto"/>
        <w:jc w:val="both"/>
      </w:pPr>
      <w:r>
        <w:t>Black and Scheurer [19] introduced a 5-phase scoring approach for medial clavicular based on skeletons from the 18th century population in Lisbon. Their 5-phase scoring system was focused on non-union phases as shown in Fig</w:t>
      </w:r>
      <w:r w:rsidR="00CD70C4">
        <w:t>ure1</w:t>
      </w:r>
      <w:r>
        <w:t xml:space="preserve">: </w:t>
      </w:r>
    </w:p>
    <w:p w:rsidR="00035FFC" w:rsidRDefault="00035FFC" w:rsidP="009F794B">
      <w:pPr>
        <w:spacing w:line="480" w:lineRule="auto"/>
        <w:jc w:val="both"/>
      </w:pPr>
      <w:r>
        <w:t xml:space="preserve">Phase </w:t>
      </w:r>
      <w:r w:rsidR="009F794B">
        <w:t>1:</w:t>
      </w:r>
      <w:r>
        <w:t xml:space="preserve"> Ossification center in invisible </w:t>
      </w:r>
      <w:r w:rsidR="009F794B">
        <w:t>(not</w:t>
      </w:r>
      <w:r>
        <w:t xml:space="preserve"> yet </w:t>
      </w:r>
      <w:r w:rsidR="009F794B">
        <w:t>ossified)</w:t>
      </w:r>
    </w:p>
    <w:p w:rsidR="00035FFC" w:rsidRDefault="00035FFC" w:rsidP="009F794B">
      <w:pPr>
        <w:spacing w:line="480" w:lineRule="auto"/>
        <w:jc w:val="both"/>
      </w:pPr>
      <w:r>
        <w:t xml:space="preserve">Phase </w:t>
      </w:r>
      <w:r w:rsidR="009F794B">
        <w:t>2:</w:t>
      </w:r>
      <w:r>
        <w:t xml:space="preserve">  Ossification center is visible (no epiphyseal flake </w:t>
      </w:r>
      <w:r w:rsidR="009F794B">
        <w:t>attached)</w:t>
      </w:r>
    </w:p>
    <w:p w:rsidR="00035FFC" w:rsidRDefault="00035FFC" w:rsidP="009F794B">
      <w:pPr>
        <w:spacing w:line="480" w:lineRule="auto"/>
        <w:jc w:val="both"/>
      </w:pPr>
      <w:r>
        <w:t>Phase 3: Growth plate is ossified, partially (flake commencing fusion)</w:t>
      </w:r>
    </w:p>
    <w:p w:rsidR="00035FFC" w:rsidRDefault="00035FFC" w:rsidP="009F794B">
      <w:pPr>
        <w:spacing w:line="480" w:lineRule="auto"/>
        <w:jc w:val="both"/>
      </w:pPr>
      <w:r>
        <w:t xml:space="preserve">Phase 4: Complete union of the epiphysis and metaphysis </w:t>
      </w:r>
      <w:r w:rsidR="009F794B">
        <w:t>(fusion</w:t>
      </w:r>
      <w:r>
        <w:t xml:space="preserve"> line is still visible) </w:t>
      </w:r>
    </w:p>
    <w:p w:rsidR="008976CA" w:rsidRPr="004D51D3" w:rsidRDefault="00035FFC" w:rsidP="009F794B">
      <w:pPr>
        <w:spacing w:line="480" w:lineRule="auto"/>
        <w:jc w:val="both"/>
      </w:pPr>
      <w:r>
        <w:t xml:space="preserve">Phase 5: Complete union </w:t>
      </w:r>
      <w:r w:rsidR="009F794B">
        <w:t>(No</w:t>
      </w:r>
      <w:r>
        <w:t xml:space="preserve"> trace of a fusion line)</w:t>
      </w:r>
    </w:p>
    <w:p w:rsidR="008976CA" w:rsidRPr="004D51D3" w:rsidRDefault="008976CA" w:rsidP="008976CA">
      <w:pPr>
        <w:jc w:val="both"/>
      </w:pPr>
      <w:bookmarkStart w:id="0" w:name="_GoBack"/>
      <w:r w:rsidRPr="004D51D3">
        <w:rPr>
          <w:rFonts w:eastAsia="Times New Roman" w:cs="Times New Roman"/>
          <w:noProof/>
          <w:szCs w:val="24"/>
        </w:rPr>
        <w:drawing>
          <wp:anchor distT="0" distB="0" distL="114300" distR="114300" simplePos="0" relativeHeight="251659264" behindDoc="1" locked="0" layoutInCell="1" allowOverlap="1">
            <wp:simplePos x="0" y="0"/>
            <wp:positionH relativeFrom="column">
              <wp:posOffset>97315</wp:posOffset>
            </wp:positionH>
            <wp:positionV relativeFrom="paragraph">
              <wp:posOffset>129540</wp:posOffset>
            </wp:positionV>
            <wp:extent cx="5900420" cy="143002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se.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00420" cy="1430020"/>
                    </a:xfrm>
                    <a:prstGeom prst="rect">
                      <a:avLst/>
                    </a:prstGeom>
                  </pic:spPr>
                </pic:pic>
              </a:graphicData>
            </a:graphic>
          </wp:anchor>
        </w:drawing>
      </w:r>
      <w:bookmarkEnd w:id="0"/>
    </w:p>
    <w:p w:rsidR="008976CA" w:rsidRPr="004D51D3" w:rsidRDefault="008976CA" w:rsidP="008976CA">
      <w:pPr>
        <w:jc w:val="both"/>
      </w:pPr>
    </w:p>
    <w:p w:rsidR="008976CA" w:rsidRPr="004D51D3" w:rsidRDefault="008976CA" w:rsidP="008976CA">
      <w:pPr>
        <w:jc w:val="both"/>
      </w:pPr>
    </w:p>
    <w:p w:rsidR="008976CA" w:rsidRPr="004D51D3" w:rsidRDefault="008976CA" w:rsidP="008976CA">
      <w:pPr>
        <w:jc w:val="both"/>
      </w:pPr>
    </w:p>
    <w:p w:rsidR="008976CA" w:rsidRPr="004D51D3" w:rsidRDefault="008976CA" w:rsidP="008976CA">
      <w:pPr>
        <w:jc w:val="both"/>
      </w:pPr>
    </w:p>
    <w:p w:rsidR="008976CA" w:rsidRPr="004D51D3" w:rsidRDefault="008976CA" w:rsidP="008976CA">
      <w:pPr>
        <w:jc w:val="both"/>
      </w:pPr>
    </w:p>
    <w:p w:rsidR="008976CA" w:rsidRPr="004D51D3" w:rsidRDefault="00425036" w:rsidP="008976CA">
      <w:pPr>
        <w:jc w:val="both"/>
      </w:pPr>
      <w:r w:rsidRPr="00425036">
        <w:rPr>
          <w:rFonts w:cs="Times New Roman"/>
          <w:b/>
          <w:bCs/>
          <w:noProof/>
          <w:color w:val="4F81BD" w:themeColor="accent1"/>
          <w:szCs w:val="24"/>
        </w:rPr>
        <w:pict>
          <v:shapetype id="_x0000_t202" coordsize="21600,21600" o:spt="202" path="m,l,21600r21600,l21600,xe">
            <v:stroke joinstyle="miter"/>
            <v:path gradientshapeok="t" o:connecttype="rect"/>
          </v:shapetype>
          <v:shape id="Text Box 14" o:spid="_x0000_s1026" type="#_x0000_t202" style="position:absolute;left:0;text-align:left;margin-left:108.75pt;margin-top:5.25pt;width:247.5pt;height:25.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" strokecolor="white [3212]">
            <v:textbox>
              <w:txbxContent>
                <w:p w:rsidR="008976CA" w:rsidRPr="00420F8F" w:rsidRDefault="008976CA" w:rsidP="007F28AA">
                  <w:pPr>
                    <w:autoSpaceDE w:val="0"/>
                    <w:autoSpaceDN w:val="0"/>
                    <w:adjustRightInd w:val="0"/>
                    <w:spacing w:line="240" w:lineRule="auto"/>
                    <w:jc w:val="center"/>
                    <w:rPr>
                      <w:rFonts w:asciiTheme="majorBidi" w:hAnsiTheme="majorBidi" w:cstheme="majorBidi"/>
                      <w:sz w:val="20"/>
                      <w:szCs w:val="20"/>
                    </w:rPr>
                  </w:pPr>
                  <w:r w:rsidRPr="00420F8F">
                    <w:rPr>
                      <w:rFonts w:asciiTheme="majorBidi" w:hAnsiTheme="majorBidi" w:cstheme="majorBidi"/>
                      <w:sz w:val="20"/>
                      <w:szCs w:val="20"/>
                    </w:rPr>
                    <w:t>Fig</w:t>
                  </w:r>
                  <w:r>
                    <w:rPr>
                      <w:rFonts w:asciiTheme="majorBidi" w:hAnsiTheme="majorBidi" w:cstheme="majorBidi"/>
                      <w:sz w:val="20"/>
                      <w:szCs w:val="20"/>
                    </w:rPr>
                    <w:t>ure 1</w:t>
                  </w:r>
                  <w:r w:rsidRPr="00420F8F">
                    <w:rPr>
                      <w:rFonts w:asciiTheme="majorBidi" w:hAnsiTheme="majorBidi" w:cstheme="majorBidi"/>
                      <w:sz w:val="20"/>
                      <w:szCs w:val="20"/>
                    </w:rPr>
                    <w:t xml:space="preserve">: </w:t>
                  </w:r>
                  <w:r w:rsidRPr="00420F8F">
                    <w:rPr>
                      <w:rFonts w:asciiTheme="majorBidi" w:hAnsiTheme="majorBidi" w:cstheme="majorBidi"/>
                      <w:color w:val="131313"/>
                      <w:sz w:val="20"/>
                      <w:szCs w:val="20"/>
                    </w:rPr>
                    <w:t xml:space="preserve">five </w:t>
                  </w:r>
                  <w:r>
                    <w:rPr>
                      <w:rFonts w:asciiTheme="majorBidi" w:hAnsiTheme="majorBidi" w:cstheme="majorBidi"/>
                      <w:color w:val="131313"/>
                      <w:sz w:val="20"/>
                      <w:szCs w:val="20"/>
                    </w:rPr>
                    <w:t>phases</w:t>
                  </w:r>
                  <w:r w:rsidRPr="00420F8F">
                    <w:rPr>
                      <w:rFonts w:asciiTheme="majorBidi" w:hAnsiTheme="majorBidi" w:cstheme="majorBidi"/>
                      <w:color w:val="131313"/>
                      <w:sz w:val="20"/>
                      <w:szCs w:val="20"/>
                    </w:rPr>
                    <w:t xml:space="preserve"> for bone age </w:t>
                  </w:r>
                  <w:r w:rsidR="007F28AA">
                    <w:rPr>
                      <w:rFonts w:asciiTheme="majorBidi" w:hAnsiTheme="majorBidi" w:cstheme="majorBidi"/>
                      <w:color w:val="131313"/>
                      <w:sz w:val="20"/>
                      <w:szCs w:val="20"/>
                    </w:rPr>
                    <w:t>estimation</w:t>
                  </w:r>
                </w:p>
              </w:txbxContent>
            </v:textbox>
          </v:shape>
        </w:pict>
      </w:r>
    </w:p>
    <w:p w:rsidR="008976CA" w:rsidRPr="004D51D3" w:rsidRDefault="008976CA" w:rsidP="008976CA">
      <w:pPr>
        <w:jc w:val="center"/>
      </w:pPr>
    </w:p>
    <w:p w:rsidR="008976CA" w:rsidRPr="004D51D3" w:rsidRDefault="008976CA" w:rsidP="008976CA">
      <w:pPr>
        <w:jc w:val="both"/>
      </w:pPr>
    </w:p>
    <w:p w:rsidR="00035FFC" w:rsidRDefault="00035FFC" w:rsidP="009F794B">
      <w:pPr>
        <w:spacing w:line="480" w:lineRule="auto"/>
        <w:jc w:val="both"/>
      </w:pPr>
      <w:r w:rsidRPr="009E4DB2">
        <w:lastRenderedPageBreak/>
        <w:t xml:space="preserve">Phase 1 was observed from 11 to 17 years, phase 2 from 15 to </w:t>
      </w:r>
      <w:r>
        <w:t>2</w:t>
      </w:r>
      <w:r w:rsidRPr="009E4DB2">
        <w:t>2 years, phase 3 from 19 to 23 years, phase 4 was from 23 to 28</w:t>
      </w:r>
      <w:r>
        <w:t xml:space="preserve"> years</w:t>
      </w:r>
      <w:r w:rsidRPr="009E4DB2">
        <w:t>, and phase 5 was 25</w:t>
      </w:r>
      <w:r>
        <w:t>+</w:t>
      </w:r>
      <w:r w:rsidRPr="009E4DB2">
        <w:t xml:space="preserve"> years. The age ranges did not </w:t>
      </w:r>
      <w:r>
        <w:t>differentiate</w:t>
      </w:r>
      <w:r w:rsidRPr="009E4DB2">
        <w:t xml:space="preserve"> between the male and </w:t>
      </w:r>
      <w:r>
        <w:t>female</w:t>
      </w:r>
      <w:r w:rsidRPr="009E4DB2">
        <w:t xml:space="preserve"> samples because of small sample size.   </w:t>
      </w:r>
    </w:p>
    <w:p w:rsidR="00035FFC" w:rsidRDefault="00035FFC" w:rsidP="009F794B">
      <w:pPr>
        <w:spacing w:line="480" w:lineRule="auto"/>
        <w:jc w:val="both"/>
      </w:pPr>
      <w:r w:rsidRPr="009E4DB2">
        <w:t xml:space="preserve">In summary, the clavicle epiphysis has been presented as a useful and reliable indicator for skeletal age estimation in adults. </w:t>
      </w:r>
      <w:r w:rsidRPr="00254C63">
        <w:t>Despite current research based on the different scoring method</w:t>
      </w:r>
      <w:r>
        <w:t>s</w:t>
      </w:r>
      <w:r w:rsidRPr="00254C63">
        <w:t xml:space="preserve">, there is no standard scoring method </w:t>
      </w:r>
      <w:r>
        <w:t xml:space="preserve">that </w:t>
      </w:r>
      <w:r w:rsidRPr="00254C63">
        <w:t>include</w:t>
      </w:r>
      <w:r>
        <w:t>s</w:t>
      </w:r>
      <w:r w:rsidRPr="00254C63">
        <w:t xml:space="preserve"> accepted error rate</w:t>
      </w:r>
      <w:r>
        <w:t xml:space="preserve"> [20]</w:t>
      </w:r>
      <w:r w:rsidRPr="00254C63">
        <w:t xml:space="preserve">. </w:t>
      </w:r>
    </w:p>
    <w:p w:rsidR="00F111AF" w:rsidRDefault="00F111AF" w:rsidP="00254C63">
      <w:pPr>
        <w:jc w:val="both"/>
      </w:pPr>
    </w:p>
    <w:p w:rsidR="00116772" w:rsidRPr="004D51D3" w:rsidRDefault="00B00EE5" w:rsidP="00B00EE5">
      <w:pPr>
        <w:pStyle w:val="Heading1"/>
      </w:pPr>
      <w:r w:rsidRPr="004D51D3">
        <w:t>Conclusions</w:t>
      </w:r>
    </w:p>
    <w:p w:rsidR="00035FFC" w:rsidRDefault="00035FFC" w:rsidP="009F794B">
      <w:pPr>
        <w:spacing w:line="480" w:lineRule="auto"/>
        <w:jc w:val="both"/>
        <w:rPr>
          <w:rFonts w:cs="Times New Roman"/>
          <w:szCs w:val="24"/>
        </w:rPr>
      </w:pPr>
      <w:r w:rsidRPr="002728A1">
        <w:rPr>
          <w:rFonts w:cs="Times New Roman"/>
        </w:rPr>
        <w:t>The clavicle as a long bone in human body has been used widely in both forensic practices and archaeological anthropology due to it</w:t>
      </w:r>
      <w:r>
        <w:rPr>
          <w:rFonts w:cs="Times New Roman"/>
        </w:rPr>
        <w:t>s ability to</w:t>
      </w:r>
      <w:r w:rsidRPr="002728A1">
        <w:rPr>
          <w:rFonts w:cs="Times New Roman"/>
        </w:rPr>
        <w:t xml:space="preserve"> survive</w:t>
      </w:r>
      <w:r>
        <w:rPr>
          <w:rFonts w:cs="Times New Roman"/>
        </w:rPr>
        <w:t xml:space="preserve"> decay</w:t>
      </w:r>
      <w:r w:rsidRPr="002728A1">
        <w:rPr>
          <w:rFonts w:cs="Times New Roman"/>
        </w:rPr>
        <w:t xml:space="preserve"> even after burial. Clavicle is </w:t>
      </w:r>
      <w:r>
        <w:rPr>
          <w:rFonts w:cs="Times New Roman"/>
        </w:rPr>
        <w:t xml:space="preserve">a </w:t>
      </w:r>
      <w:r w:rsidRPr="002728A1">
        <w:rPr>
          <w:rFonts w:cs="Times New Roman"/>
        </w:rPr>
        <w:t xml:space="preserve">useful bone for skeletal age estimation </w:t>
      </w:r>
      <w:r>
        <w:rPr>
          <w:rFonts w:cs="Times New Roman"/>
        </w:rPr>
        <w:t>e</w:t>
      </w:r>
      <w:r w:rsidRPr="002728A1">
        <w:rPr>
          <w:rFonts w:cs="Times New Roman"/>
        </w:rPr>
        <w:t>special</w:t>
      </w:r>
      <w:r>
        <w:rPr>
          <w:rFonts w:cs="Times New Roman"/>
        </w:rPr>
        <w:t>ly</w:t>
      </w:r>
      <w:r w:rsidRPr="002728A1">
        <w:rPr>
          <w:rFonts w:cs="Times New Roman"/>
        </w:rPr>
        <w:t xml:space="preserve"> for young adult subjects. This study reviews the different score-bas</w:t>
      </w:r>
      <w:r>
        <w:rPr>
          <w:rFonts w:cs="Times New Roman"/>
        </w:rPr>
        <w:t>ed</w:t>
      </w:r>
      <w:r w:rsidRPr="002728A1">
        <w:rPr>
          <w:rFonts w:cs="Times New Roman"/>
        </w:rPr>
        <w:t xml:space="preserve"> method</w:t>
      </w:r>
      <w:r>
        <w:rPr>
          <w:rFonts w:cs="Times New Roman"/>
        </w:rPr>
        <w:t>s</w:t>
      </w:r>
      <w:r w:rsidRPr="002728A1">
        <w:rPr>
          <w:rFonts w:cs="Times New Roman"/>
        </w:rPr>
        <w:t xml:space="preserve"> used for age estimation based on</w:t>
      </w:r>
      <w:r>
        <w:rPr>
          <w:rFonts w:cs="Times New Roman"/>
        </w:rPr>
        <w:t xml:space="preserve"> the</w:t>
      </w:r>
      <w:r w:rsidRPr="002728A1">
        <w:rPr>
          <w:rFonts w:cs="Times New Roman"/>
        </w:rPr>
        <w:t xml:space="preserve"> clavicle.</w:t>
      </w:r>
      <w:r>
        <w:rPr>
          <w:rFonts w:cs="Times New Roman"/>
          <w:szCs w:val="24"/>
        </w:rPr>
        <w:t xml:space="preserve">In spite of various methods for age assessment using the clavicle, there is no standard scoring method with accepted accuracy. </w:t>
      </w:r>
    </w:p>
    <w:p w:rsidR="009F794B" w:rsidRDefault="009F794B" w:rsidP="009F794B">
      <w:pPr>
        <w:spacing w:line="480" w:lineRule="auto"/>
        <w:jc w:val="both"/>
        <w:rPr>
          <w:rFonts w:cs="Times New Roman"/>
          <w:szCs w:val="24"/>
        </w:rPr>
      </w:pPr>
    </w:p>
    <w:p w:rsidR="00035FFC" w:rsidRDefault="00035FFC" w:rsidP="00035FFC">
      <w:pPr>
        <w:pStyle w:val="Default"/>
        <w:rPr>
          <w:b/>
          <w:bCs/>
          <w:sz w:val="28"/>
          <w:szCs w:val="28"/>
        </w:rPr>
      </w:pPr>
      <w:r>
        <w:rPr>
          <w:b/>
          <w:bCs/>
          <w:sz w:val="28"/>
          <w:szCs w:val="28"/>
        </w:rPr>
        <w:t xml:space="preserve">Acknowledgment </w:t>
      </w:r>
    </w:p>
    <w:p w:rsidR="00035FFC" w:rsidRDefault="00035FFC" w:rsidP="00035FFC">
      <w:pPr>
        <w:pStyle w:val="Default"/>
        <w:rPr>
          <w:b/>
          <w:bCs/>
          <w:sz w:val="28"/>
          <w:szCs w:val="28"/>
        </w:rPr>
      </w:pPr>
    </w:p>
    <w:p w:rsidR="00035FFC" w:rsidRPr="000D1D30" w:rsidRDefault="00035FFC" w:rsidP="009F794B">
      <w:pPr>
        <w:spacing w:line="480" w:lineRule="auto"/>
        <w:jc w:val="both"/>
        <w:rPr>
          <w:rFonts w:cs="Times New Roman"/>
          <w:szCs w:val="24"/>
        </w:rPr>
      </w:pPr>
      <w:r w:rsidRPr="000D1D30">
        <w:rPr>
          <w:rFonts w:cs="Times New Roman"/>
          <w:szCs w:val="24"/>
        </w:rPr>
        <w:t xml:space="preserve">This study was supported by Flagship Research Grant FL012/2012, University of Malaya (UM). The authors would like to </w:t>
      </w:r>
      <w:bookmarkStart w:id="1" w:name="top"/>
      <w:r w:rsidRPr="000D1D30">
        <w:rPr>
          <w:rFonts w:cs="Times New Roman"/>
          <w:szCs w:val="24"/>
        </w:rPr>
        <w:t>thank Ms</w:t>
      </w:r>
      <w:r w:rsidRPr="000D1D30">
        <w:rPr>
          <w:rFonts w:cs="Times New Roman"/>
          <w:b/>
          <w:bCs/>
          <w:szCs w:val="24"/>
        </w:rPr>
        <w:t xml:space="preserve">.  </w:t>
      </w:r>
      <w:proofErr w:type="spellStart"/>
      <w:r w:rsidRPr="00AA2716">
        <w:rPr>
          <w:rFonts w:cs="Times New Roman"/>
          <w:szCs w:val="24"/>
        </w:rPr>
        <w:t>NorfazlinbintiRasidi</w:t>
      </w:r>
      <w:proofErr w:type="spellEnd"/>
      <w:r w:rsidRPr="00AA2716">
        <w:rPr>
          <w:rFonts w:cs="Times New Roman"/>
          <w:szCs w:val="24"/>
        </w:rPr>
        <w:t xml:space="preserve"> for her assistance in this research. </w:t>
      </w:r>
    </w:p>
    <w:bookmarkEnd w:id="1"/>
    <w:p w:rsidR="00035FFC" w:rsidRPr="00484F53" w:rsidRDefault="00035FFC" w:rsidP="00035FFC">
      <w:pPr>
        <w:jc w:val="both"/>
        <w:rPr>
          <w:rFonts w:asciiTheme="majorBidi" w:hAnsiTheme="majorBidi" w:cstheme="majorBidi"/>
          <w:szCs w:val="20"/>
        </w:rPr>
      </w:pPr>
    </w:p>
    <w:p w:rsidR="00035FFC" w:rsidRDefault="00035FFC" w:rsidP="00035FFC">
      <w:pPr>
        <w:pStyle w:val="Default"/>
        <w:rPr>
          <w:b/>
          <w:bCs/>
          <w:sz w:val="28"/>
          <w:szCs w:val="28"/>
        </w:rPr>
      </w:pPr>
    </w:p>
    <w:p w:rsidR="00731E50" w:rsidRPr="00484F53" w:rsidRDefault="00731E50" w:rsidP="00731E50">
      <w:pPr>
        <w:jc w:val="both"/>
        <w:rPr>
          <w:rFonts w:asciiTheme="majorBidi" w:hAnsiTheme="majorBidi" w:cstheme="majorBidi"/>
          <w:szCs w:val="20"/>
        </w:rPr>
      </w:pPr>
    </w:p>
    <w:p w:rsidR="008976CA" w:rsidRPr="004D51D3" w:rsidRDefault="008976CA" w:rsidP="00116772">
      <w:pPr>
        <w:pStyle w:val="Default"/>
        <w:rPr>
          <w:b/>
          <w:bCs/>
          <w:sz w:val="28"/>
          <w:szCs w:val="28"/>
        </w:rPr>
      </w:pPr>
      <w:r w:rsidRPr="004D51D3">
        <w:rPr>
          <w:b/>
          <w:bCs/>
          <w:sz w:val="28"/>
          <w:szCs w:val="28"/>
        </w:rPr>
        <w:t>References</w:t>
      </w:r>
    </w:p>
    <w:p w:rsidR="00E82902" w:rsidRDefault="00E82902" w:rsidP="00116772">
      <w:pPr>
        <w:pStyle w:val="Default"/>
        <w:rPr>
          <w:b/>
          <w:bCs/>
          <w:sz w:val="28"/>
          <w:szCs w:val="28"/>
        </w:rPr>
      </w:pPr>
    </w:p>
    <w:p w:rsidR="007569B5" w:rsidRPr="00731E50" w:rsidRDefault="002C12C5" w:rsidP="004A4763">
      <w:pPr>
        <w:spacing w:line="240" w:lineRule="auto"/>
        <w:jc w:val="both"/>
        <w:rPr>
          <w:rFonts w:cs="Times New Roman"/>
          <w:szCs w:val="24"/>
        </w:rPr>
      </w:pPr>
      <w:r w:rsidRPr="004D51D3">
        <w:rPr>
          <w:rFonts w:cs="Times New Roman"/>
          <w:szCs w:val="24"/>
        </w:rPr>
        <w:t>[1]</w:t>
      </w:r>
      <w:r w:rsidR="007569B5" w:rsidRPr="004D51D3">
        <w:rPr>
          <w:rFonts w:cs="Times New Roman"/>
          <w:szCs w:val="24"/>
        </w:rPr>
        <w:t xml:space="preserve"> Shirley, N. R. (2009). Age and sex estimation from the human clavicle: an investigation of traditional and novel methods, University of Tennessee, Knoxville.</w:t>
      </w:r>
    </w:p>
    <w:p w:rsidR="00465BC6" w:rsidRPr="00731E50" w:rsidRDefault="00465BC6" w:rsidP="00465BC6">
      <w:pPr>
        <w:spacing w:line="240" w:lineRule="auto"/>
        <w:jc w:val="both"/>
        <w:rPr>
          <w:szCs w:val="24"/>
        </w:rPr>
      </w:pPr>
      <w:r w:rsidRPr="004D51D3">
        <w:rPr>
          <w:rFonts w:cs="Times New Roman"/>
          <w:szCs w:val="24"/>
        </w:rPr>
        <w:lastRenderedPageBreak/>
        <w:t xml:space="preserve">[2] </w:t>
      </w:r>
      <w:r w:rsidRPr="004D51D3">
        <w:rPr>
          <w:szCs w:val="24"/>
        </w:rPr>
        <w:t xml:space="preserve">M, </w:t>
      </w:r>
      <w:proofErr w:type="spellStart"/>
      <w:r w:rsidRPr="004D51D3">
        <w:rPr>
          <w:szCs w:val="24"/>
        </w:rPr>
        <w:t>Mansourvar.,et</w:t>
      </w:r>
      <w:proofErr w:type="spellEnd"/>
      <w:r w:rsidRPr="004D51D3">
        <w:rPr>
          <w:szCs w:val="24"/>
        </w:rPr>
        <w:t xml:space="preserve"> al. (2012). </w:t>
      </w:r>
      <w:r w:rsidRPr="00731E50">
        <w:rPr>
          <w:szCs w:val="24"/>
        </w:rPr>
        <w:t>"Automated web based system for bone age assessment using histogram technique." Malaysian Journal of Computer Science 25(3): 107.</w:t>
      </w:r>
    </w:p>
    <w:p w:rsidR="007569B5" w:rsidRPr="00731E50" w:rsidRDefault="002C12C5" w:rsidP="00731E50">
      <w:pPr>
        <w:autoSpaceDE w:val="0"/>
        <w:autoSpaceDN w:val="0"/>
        <w:adjustRightInd w:val="0"/>
        <w:spacing w:line="240" w:lineRule="auto"/>
        <w:jc w:val="both"/>
        <w:rPr>
          <w:rFonts w:cs="Times New Roman"/>
          <w:szCs w:val="24"/>
        </w:rPr>
      </w:pPr>
      <w:r w:rsidRPr="00731E50">
        <w:rPr>
          <w:rFonts w:cs="Times New Roman"/>
          <w:szCs w:val="24"/>
        </w:rPr>
        <w:t>[</w:t>
      </w:r>
      <w:r w:rsidR="00731E50">
        <w:rPr>
          <w:rFonts w:cs="Times New Roman"/>
          <w:szCs w:val="24"/>
        </w:rPr>
        <w:t>3</w:t>
      </w:r>
      <w:r w:rsidRPr="00731E50">
        <w:rPr>
          <w:rFonts w:cs="Times New Roman"/>
          <w:szCs w:val="24"/>
        </w:rPr>
        <w:t>]</w:t>
      </w:r>
      <w:r w:rsidR="007569B5" w:rsidRPr="00731E50">
        <w:rPr>
          <w:rFonts w:cs="Times New Roman"/>
          <w:szCs w:val="24"/>
        </w:rPr>
        <w:t xml:space="preserve"> Singh, J. and K. </w:t>
      </w:r>
      <w:proofErr w:type="spellStart"/>
      <w:r w:rsidR="007569B5" w:rsidRPr="00731E50">
        <w:rPr>
          <w:rFonts w:cs="Times New Roman"/>
          <w:szCs w:val="24"/>
        </w:rPr>
        <w:t>Chavali</w:t>
      </w:r>
      <w:proofErr w:type="spellEnd"/>
      <w:r w:rsidR="007569B5" w:rsidRPr="00731E50">
        <w:rPr>
          <w:rFonts w:cs="Times New Roman"/>
          <w:szCs w:val="24"/>
        </w:rPr>
        <w:t xml:space="preserve"> (2011). "Age estimation from clavicular epiphyseal union sequencing in a Northwest Indian population of the Chandigarh region." Journal of forensic and legal medicine 18(2): 82-87.</w:t>
      </w:r>
    </w:p>
    <w:p w:rsidR="007569B5" w:rsidRPr="00731E50" w:rsidRDefault="002C12C5" w:rsidP="00731E50">
      <w:pPr>
        <w:autoSpaceDE w:val="0"/>
        <w:autoSpaceDN w:val="0"/>
        <w:adjustRightInd w:val="0"/>
        <w:spacing w:line="240" w:lineRule="auto"/>
        <w:jc w:val="both"/>
        <w:rPr>
          <w:rFonts w:cs="Times New Roman"/>
          <w:szCs w:val="24"/>
        </w:rPr>
      </w:pPr>
      <w:r w:rsidRPr="00731E50">
        <w:rPr>
          <w:rFonts w:cs="Times New Roman"/>
          <w:szCs w:val="24"/>
        </w:rPr>
        <w:t>[</w:t>
      </w:r>
      <w:r w:rsidR="00731E50">
        <w:rPr>
          <w:rFonts w:cs="Times New Roman"/>
          <w:szCs w:val="24"/>
        </w:rPr>
        <w:t>4</w:t>
      </w:r>
      <w:r w:rsidRPr="00731E50">
        <w:rPr>
          <w:rFonts w:cs="Times New Roman"/>
          <w:szCs w:val="24"/>
        </w:rPr>
        <w:t>]</w:t>
      </w:r>
      <w:proofErr w:type="spellStart"/>
      <w:r w:rsidR="007569B5" w:rsidRPr="00731E50">
        <w:rPr>
          <w:rFonts w:cs="Times New Roman"/>
          <w:szCs w:val="24"/>
        </w:rPr>
        <w:t>Pardeep</w:t>
      </w:r>
      <w:proofErr w:type="spellEnd"/>
      <w:r w:rsidR="007569B5" w:rsidRPr="00731E50">
        <w:rPr>
          <w:rFonts w:cs="Times New Roman"/>
          <w:szCs w:val="24"/>
        </w:rPr>
        <w:t xml:space="preserve">, S., R. Gorea, et al. (2010). "Age Estimation from Medial End of Clavicle by X-Ray </w:t>
      </w:r>
      <w:proofErr w:type="spellStart"/>
      <w:r w:rsidR="007569B5" w:rsidRPr="00731E50">
        <w:rPr>
          <w:rFonts w:cs="Times New Roman"/>
          <w:szCs w:val="24"/>
        </w:rPr>
        <w:t>Examina</w:t>
      </w:r>
      <w:proofErr w:type="spellEnd"/>
      <w:r w:rsidR="007569B5" w:rsidRPr="00731E50">
        <w:rPr>
          <w:rFonts w:cs="Times New Roman"/>
          <w:szCs w:val="24"/>
        </w:rPr>
        <w:t>-tion." Governing Council 2010-2012 32: 28.</w:t>
      </w:r>
    </w:p>
    <w:p w:rsidR="00E13872" w:rsidRPr="00731E50" w:rsidRDefault="002C12C5" w:rsidP="00731E50">
      <w:pPr>
        <w:autoSpaceDE w:val="0"/>
        <w:autoSpaceDN w:val="0"/>
        <w:adjustRightInd w:val="0"/>
        <w:spacing w:line="240" w:lineRule="auto"/>
        <w:jc w:val="both"/>
        <w:rPr>
          <w:rFonts w:cs="Times New Roman"/>
          <w:szCs w:val="24"/>
        </w:rPr>
      </w:pPr>
      <w:r w:rsidRPr="00731E50">
        <w:rPr>
          <w:rFonts w:cs="Times New Roman"/>
          <w:szCs w:val="24"/>
        </w:rPr>
        <w:t>[</w:t>
      </w:r>
      <w:r w:rsidR="00731E50">
        <w:rPr>
          <w:rFonts w:cs="Times New Roman"/>
          <w:szCs w:val="24"/>
        </w:rPr>
        <w:t>5</w:t>
      </w:r>
      <w:r w:rsidRPr="00731E50">
        <w:rPr>
          <w:rFonts w:cs="Times New Roman"/>
          <w:szCs w:val="24"/>
        </w:rPr>
        <w:t>]</w:t>
      </w:r>
      <w:proofErr w:type="spellStart"/>
      <w:r w:rsidR="00E13872" w:rsidRPr="00731E50">
        <w:rPr>
          <w:rFonts w:cs="Times New Roman"/>
          <w:szCs w:val="24"/>
        </w:rPr>
        <w:t>Kreitner</w:t>
      </w:r>
      <w:proofErr w:type="spellEnd"/>
      <w:r w:rsidR="00E13872" w:rsidRPr="00731E50">
        <w:rPr>
          <w:rFonts w:cs="Times New Roman"/>
          <w:szCs w:val="24"/>
        </w:rPr>
        <w:t xml:space="preserve">, K.-F., F. </w:t>
      </w:r>
      <w:proofErr w:type="spellStart"/>
      <w:r w:rsidR="00E13872" w:rsidRPr="00731E50">
        <w:rPr>
          <w:rFonts w:cs="Times New Roman"/>
          <w:szCs w:val="24"/>
        </w:rPr>
        <w:t>Schweden</w:t>
      </w:r>
      <w:proofErr w:type="spellEnd"/>
      <w:r w:rsidR="00E13872" w:rsidRPr="00731E50">
        <w:rPr>
          <w:rFonts w:cs="Times New Roman"/>
          <w:szCs w:val="24"/>
        </w:rPr>
        <w:t>, et al. (1998). "Bone age determination based on the study of the medial extremity of the clavicle." European radiology 8(7): 1116-1122.</w:t>
      </w:r>
    </w:p>
    <w:p w:rsidR="00E13872" w:rsidRPr="00731E50" w:rsidRDefault="002C12C5" w:rsidP="00731E50">
      <w:pPr>
        <w:autoSpaceDE w:val="0"/>
        <w:autoSpaceDN w:val="0"/>
        <w:adjustRightInd w:val="0"/>
        <w:spacing w:line="240" w:lineRule="auto"/>
        <w:jc w:val="both"/>
        <w:rPr>
          <w:rFonts w:cs="Times New Roman"/>
          <w:szCs w:val="24"/>
        </w:rPr>
      </w:pPr>
      <w:r w:rsidRPr="00731E50">
        <w:rPr>
          <w:rFonts w:cs="Times New Roman"/>
          <w:szCs w:val="24"/>
        </w:rPr>
        <w:t>[</w:t>
      </w:r>
      <w:r w:rsidR="00731E50">
        <w:rPr>
          <w:rFonts w:cs="Times New Roman"/>
          <w:szCs w:val="24"/>
        </w:rPr>
        <w:t>6</w:t>
      </w:r>
      <w:r w:rsidRPr="00731E50">
        <w:rPr>
          <w:rFonts w:cs="Times New Roman"/>
          <w:szCs w:val="24"/>
        </w:rPr>
        <w:t>]</w:t>
      </w:r>
      <w:proofErr w:type="spellStart"/>
      <w:r w:rsidR="00E13872" w:rsidRPr="00731E50">
        <w:rPr>
          <w:rFonts w:cs="Times New Roman"/>
          <w:szCs w:val="24"/>
        </w:rPr>
        <w:t>Kellinghaus</w:t>
      </w:r>
      <w:proofErr w:type="spellEnd"/>
      <w:r w:rsidR="00E13872" w:rsidRPr="00731E50">
        <w:rPr>
          <w:rFonts w:cs="Times New Roman"/>
          <w:szCs w:val="24"/>
        </w:rPr>
        <w:t>, M., R. Schulz, et al. (2010). "Forensic age estimation in living subjects based on the ossification status of the medial clavicular epiphysis as revealed by thin-slice multidetector computed tomography." International journal of legal medicine 124(2): 149-154.</w:t>
      </w:r>
    </w:p>
    <w:p w:rsidR="002C12C5" w:rsidRPr="00731E50" w:rsidRDefault="002C12C5" w:rsidP="00731E50">
      <w:pPr>
        <w:pStyle w:val="Default"/>
        <w:jc w:val="both"/>
      </w:pPr>
      <w:r w:rsidRPr="00731E50">
        <w:t>[</w:t>
      </w:r>
      <w:r w:rsidR="00731E50">
        <w:t>7</w:t>
      </w:r>
      <w:r w:rsidRPr="00731E50">
        <w:t>]</w:t>
      </w:r>
      <w:proofErr w:type="spellStart"/>
      <w:r w:rsidR="00E13872" w:rsidRPr="00731E50">
        <w:t>Schmeling</w:t>
      </w:r>
      <w:proofErr w:type="spellEnd"/>
      <w:r w:rsidR="00E13872" w:rsidRPr="00731E50">
        <w:t xml:space="preserve"> A, </w:t>
      </w:r>
      <w:proofErr w:type="spellStart"/>
      <w:r w:rsidR="00E13872" w:rsidRPr="00731E50">
        <w:t>Reisinger</w:t>
      </w:r>
      <w:proofErr w:type="spellEnd"/>
      <w:r w:rsidR="00E13872" w:rsidRPr="00731E50">
        <w:t xml:space="preserve"> W, </w:t>
      </w:r>
      <w:proofErr w:type="spellStart"/>
      <w:r w:rsidR="00E13872" w:rsidRPr="00731E50">
        <w:t>Loreck</w:t>
      </w:r>
      <w:proofErr w:type="spellEnd"/>
      <w:r w:rsidR="00E13872" w:rsidRPr="00731E50">
        <w:t xml:space="preserve"> D, </w:t>
      </w:r>
      <w:proofErr w:type="spellStart"/>
      <w:r w:rsidR="00E13872" w:rsidRPr="00731E50">
        <w:t>Vendura</w:t>
      </w:r>
      <w:proofErr w:type="spellEnd"/>
      <w:r w:rsidR="00E13872" w:rsidRPr="00731E50">
        <w:t xml:space="preserve"> K, Markus W, and </w:t>
      </w:r>
      <w:proofErr w:type="spellStart"/>
      <w:r w:rsidR="00E13872" w:rsidRPr="00731E50">
        <w:t>Geserick</w:t>
      </w:r>
      <w:proofErr w:type="spellEnd"/>
      <w:r w:rsidR="00E13872" w:rsidRPr="00731E50">
        <w:t xml:space="preserve"> G. 2000. Effects of ethnicity on skeletal maturation: consequences for forensic age estimations. </w:t>
      </w:r>
      <w:proofErr w:type="spellStart"/>
      <w:r w:rsidR="00E13872" w:rsidRPr="00731E50">
        <w:t>Int</w:t>
      </w:r>
      <w:proofErr w:type="spellEnd"/>
      <w:r w:rsidR="00E13872" w:rsidRPr="00731E50">
        <w:t xml:space="preserve"> J Legal Med 113:253-258.</w:t>
      </w:r>
    </w:p>
    <w:p w:rsidR="002C12C5" w:rsidRPr="00731E50" w:rsidRDefault="002C12C5" w:rsidP="00731E50">
      <w:pPr>
        <w:pStyle w:val="Default"/>
        <w:jc w:val="both"/>
      </w:pPr>
      <w:r w:rsidRPr="00731E50">
        <w:t>[</w:t>
      </w:r>
      <w:r w:rsidR="00731E50">
        <w:t>8</w:t>
      </w:r>
      <w:r w:rsidRPr="00731E50">
        <w:t>]</w:t>
      </w:r>
      <w:proofErr w:type="spellStart"/>
      <w:r w:rsidR="00693322" w:rsidRPr="00731E50">
        <w:t>Buikstra</w:t>
      </w:r>
      <w:proofErr w:type="spellEnd"/>
      <w:r w:rsidR="00693322" w:rsidRPr="00731E50">
        <w:t xml:space="preserve"> J, and Ubelaker DH. 1994. Standards for Data Collection from Human Skeletal Remains. Fayetteville: Arkansas Archaeological Survey.</w:t>
      </w:r>
    </w:p>
    <w:p w:rsidR="00693322" w:rsidRPr="00731E50" w:rsidRDefault="002C12C5" w:rsidP="00731E50">
      <w:pPr>
        <w:spacing w:line="240" w:lineRule="auto"/>
        <w:jc w:val="both"/>
        <w:rPr>
          <w:rFonts w:cs="Times New Roman"/>
          <w:szCs w:val="24"/>
        </w:rPr>
      </w:pPr>
      <w:r w:rsidRPr="00731E50">
        <w:rPr>
          <w:rFonts w:cs="Times New Roman"/>
          <w:szCs w:val="24"/>
        </w:rPr>
        <w:t>[</w:t>
      </w:r>
      <w:r w:rsidR="00731E50">
        <w:rPr>
          <w:rFonts w:cs="Times New Roman"/>
          <w:szCs w:val="24"/>
        </w:rPr>
        <w:t>9</w:t>
      </w:r>
      <w:r w:rsidRPr="00731E50">
        <w:rPr>
          <w:rFonts w:cs="Times New Roman"/>
          <w:szCs w:val="24"/>
        </w:rPr>
        <w:t>]</w:t>
      </w:r>
      <w:r w:rsidR="00693322" w:rsidRPr="00731E50">
        <w:rPr>
          <w:rFonts w:cs="Times New Roman"/>
          <w:szCs w:val="24"/>
        </w:rPr>
        <w:t xml:space="preserve">Scheuer, J. L. &amp; Black, S. 2000a. Development and ageing of the juvenile </w:t>
      </w:r>
      <w:proofErr w:type="spellStart"/>
      <w:r w:rsidR="00693322" w:rsidRPr="00731E50">
        <w:rPr>
          <w:rFonts w:cs="Times New Roman"/>
          <w:szCs w:val="24"/>
        </w:rPr>
        <w:t>skeleton.</w:t>
      </w:r>
      <w:r w:rsidR="00693322" w:rsidRPr="00731E50">
        <w:rPr>
          <w:rFonts w:cs="Times New Roman"/>
          <w:i/>
          <w:iCs/>
          <w:szCs w:val="24"/>
        </w:rPr>
        <w:t>In</w:t>
      </w:r>
      <w:proofErr w:type="spellEnd"/>
      <w:r w:rsidR="00693322" w:rsidRPr="00731E50">
        <w:rPr>
          <w:rFonts w:cs="Times New Roman"/>
          <w:i/>
          <w:iCs/>
          <w:szCs w:val="24"/>
        </w:rPr>
        <w:t xml:space="preserve">: </w:t>
      </w:r>
      <w:r w:rsidR="00693322" w:rsidRPr="00731E50">
        <w:rPr>
          <w:rFonts w:cs="Times New Roman"/>
          <w:szCs w:val="24"/>
        </w:rPr>
        <w:t xml:space="preserve">COX, M.&amp; MAYS, S. (eds.) </w:t>
      </w:r>
      <w:r w:rsidR="00693322" w:rsidRPr="00731E50">
        <w:rPr>
          <w:rFonts w:cs="Times New Roman"/>
          <w:i/>
          <w:iCs/>
          <w:szCs w:val="24"/>
        </w:rPr>
        <w:t xml:space="preserve">Human Osteology. In Archaeology and Forensic </w:t>
      </w:r>
      <w:proofErr w:type="spellStart"/>
      <w:r w:rsidR="00693322" w:rsidRPr="00731E50">
        <w:rPr>
          <w:rFonts w:cs="Times New Roman"/>
          <w:i/>
          <w:iCs/>
          <w:szCs w:val="24"/>
        </w:rPr>
        <w:t>Science.</w:t>
      </w:r>
      <w:r w:rsidR="00693322" w:rsidRPr="00731E50">
        <w:rPr>
          <w:rFonts w:cs="Times New Roman"/>
          <w:szCs w:val="24"/>
        </w:rPr>
        <w:t>Cambridge:Cambridge</w:t>
      </w:r>
      <w:proofErr w:type="spellEnd"/>
      <w:r w:rsidR="00693322" w:rsidRPr="00731E50">
        <w:rPr>
          <w:rFonts w:cs="Times New Roman"/>
          <w:szCs w:val="24"/>
        </w:rPr>
        <w:t xml:space="preserve"> University Press.</w:t>
      </w:r>
    </w:p>
    <w:p w:rsidR="002C12C5" w:rsidRPr="00731E50" w:rsidRDefault="002C12C5" w:rsidP="00731E50">
      <w:pPr>
        <w:pStyle w:val="Default"/>
        <w:jc w:val="both"/>
      </w:pPr>
      <w:r w:rsidRPr="00731E50">
        <w:t>[</w:t>
      </w:r>
      <w:r w:rsidR="00731E50">
        <w:t>10</w:t>
      </w:r>
      <w:r w:rsidRPr="00731E50">
        <w:t>]</w:t>
      </w:r>
      <w:r w:rsidR="00693322" w:rsidRPr="00731E50">
        <w:t xml:space="preserve"> Ogata S, and Uhthoff H. 1990.The early development and ossification of the human clavicle--an embryologic </w:t>
      </w:r>
      <w:proofErr w:type="spellStart"/>
      <w:r w:rsidR="00693322" w:rsidRPr="00731E50">
        <w:t>study.ActaOrthopScand</w:t>
      </w:r>
      <w:proofErr w:type="spellEnd"/>
      <w:r w:rsidR="00693322" w:rsidRPr="00731E50">
        <w:t xml:space="preserve"> 61(4):330-334.</w:t>
      </w:r>
    </w:p>
    <w:p w:rsidR="00693322" w:rsidRPr="00731E50" w:rsidRDefault="002C12C5" w:rsidP="00731E50">
      <w:pPr>
        <w:spacing w:line="240" w:lineRule="auto"/>
        <w:jc w:val="both"/>
        <w:rPr>
          <w:rFonts w:cs="Times New Roman"/>
          <w:szCs w:val="24"/>
        </w:rPr>
      </w:pPr>
      <w:r w:rsidRPr="00731E50">
        <w:rPr>
          <w:rFonts w:cs="Times New Roman"/>
          <w:szCs w:val="24"/>
        </w:rPr>
        <w:t>[1</w:t>
      </w:r>
      <w:r w:rsidR="00731E50">
        <w:rPr>
          <w:rFonts w:cs="Times New Roman"/>
          <w:szCs w:val="24"/>
        </w:rPr>
        <w:t>1</w:t>
      </w:r>
      <w:r w:rsidRPr="00731E50">
        <w:rPr>
          <w:rFonts w:cs="Times New Roman"/>
          <w:szCs w:val="24"/>
        </w:rPr>
        <w:t>]</w:t>
      </w:r>
      <w:r w:rsidR="00693322" w:rsidRPr="00731E50">
        <w:rPr>
          <w:rFonts w:cs="Times New Roman"/>
          <w:szCs w:val="24"/>
        </w:rPr>
        <w:t xml:space="preserve"> Todd T, and D'Errico J. 1928.The clavicular epiphyses. Am J </w:t>
      </w:r>
      <w:proofErr w:type="spellStart"/>
      <w:r w:rsidR="00693322" w:rsidRPr="00731E50">
        <w:rPr>
          <w:rFonts w:cs="Times New Roman"/>
          <w:szCs w:val="24"/>
        </w:rPr>
        <w:t>Anat</w:t>
      </w:r>
      <w:proofErr w:type="spellEnd"/>
      <w:r w:rsidR="00693322" w:rsidRPr="00731E50">
        <w:rPr>
          <w:rFonts w:cs="Times New Roman"/>
          <w:szCs w:val="24"/>
        </w:rPr>
        <w:t xml:space="preserve"> 41:25-50.</w:t>
      </w:r>
    </w:p>
    <w:p w:rsidR="002C12C5" w:rsidRPr="00731E50" w:rsidRDefault="002C12C5" w:rsidP="00731E50">
      <w:pPr>
        <w:pStyle w:val="Default"/>
        <w:jc w:val="both"/>
      </w:pPr>
      <w:r w:rsidRPr="00731E50">
        <w:t>[1</w:t>
      </w:r>
      <w:r w:rsidR="00731E50">
        <w:t>2</w:t>
      </w:r>
      <w:r w:rsidRPr="00731E50">
        <w:t>]</w:t>
      </w:r>
      <w:proofErr w:type="spellStart"/>
      <w:r w:rsidR="004A4763" w:rsidRPr="00731E50">
        <w:t>Kreitner</w:t>
      </w:r>
      <w:proofErr w:type="spellEnd"/>
      <w:r w:rsidR="004A4763" w:rsidRPr="00731E50">
        <w:t xml:space="preserve"> K, </w:t>
      </w:r>
      <w:proofErr w:type="spellStart"/>
      <w:r w:rsidR="004A4763" w:rsidRPr="00731E50">
        <w:t>Schweden</w:t>
      </w:r>
      <w:proofErr w:type="spellEnd"/>
      <w:r w:rsidR="004A4763" w:rsidRPr="00731E50">
        <w:t xml:space="preserve"> F, </w:t>
      </w:r>
      <w:proofErr w:type="spellStart"/>
      <w:r w:rsidR="004A4763" w:rsidRPr="00731E50">
        <w:t>Riepert</w:t>
      </w:r>
      <w:proofErr w:type="spellEnd"/>
      <w:r w:rsidR="004A4763" w:rsidRPr="00731E50">
        <w:t xml:space="preserve"> T, </w:t>
      </w:r>
      <w:proofErr w:type="spellStart"/>
      <w:r w:rsidR="004A4763" w:rsidRPr="00731E50">
        <w:t>Nafe</w:t>
      </w:r>
      <w:proofErr w:type="spellEnd"/>
      <w:r w:rsidR="004A4763" w:rsidRPr="00731E50">
        <w:t xml:space="preserve"> B, and </w:t>
      </w:r>
      <w:proofErr w:type="spellStart"/>
      <w:r w:rsidR="004A4763" w:rsidRPr="00731E50">
        <w:t>Thelen</w:t>
      </w:r>
      <w:proofErr w:type="spellEnd"/>
      <w:r w:rsidR="004A4763" w:rsidRPr="00731E50">
        <w:t xml:space="preserve"> M. 1998. Bone age determination based on the study of the medial extremity of the clavicle. </w:t>
      </w:r>
      <w:proofErr w:type="spellStart"/>
      <w:r w:rsidR="004A4763" w:rsidRPr="00731E50">
        <w:t>EurRadiol</w:t>
      </w:r>
      <w:proofErr w:type="spellEnd"/>
      <w:r w:rsidR="004A4763" w:rsidRPr="00731E50">
        <w:t xml:space="preserve"> 8:1116-1122.</w:t>
      </w:r>
    </w:p>
    <w:p w:rsidR="002C12C5" w:rsidRPr="00731E50" w:rsidRDefault="002C12C5" w:rsidP="00731E50">
      <w:pPr>
        <w:pStyle w:val="Default"/>
        <w:jc w:val="both"/>
      </w:pPr>
      <w:r w:rsidRPr="00731E50">
        <w:t>[1</w:t>
      </w:r>
      <w:r w:rsidR="00731E50">
        <w:t>3</w:t>
      </w:r>
      <w:r w:rsidRPr="00731E50">
        <w:t>]</w:t>
      </w:r>
      <w:proofErr w:type="spellStart"/>
      <w:r w:rsidR="004A4763" w:rsidRPr="00731E50">
        <w:t>Szilvassy</w:t>
      </w:r>
      <w:proofErr w:type="spellEnd"/>
      <w:r w:rsidR="004A4763" w:rsidRPr="00731E50">
        <w:t xml:space="preserve"> V. 1977. </w:t>
      </w:r>
      <w:proofErr w:type="spellStart"/>
      <w:r w:rsidR="004A4763" w:rsidRPr="00731E50">
        <w:t>Altersschaetzungan</w:t>
      </w:r>
      <w:proofErr w:type="spellEnd"/>
      <w:r w:rsidR="004A4763" w:rsidRPr="00731E50">
        <w:t xml:space="preserve"> der </w:t>
      </w:r>
      <w:proofErr w:type="spellStart"/>
      <w:r w:rsidR="004A4763" w:rsidRPr="00731E50">
        <w:t>sternalengelenkflaechen</w:t>
      </w:r>
      <w:proofErr w:type="spellEnd"/>
      <w:r w:rsidR="004A4763" w:rsidRPr="00731E50">
        <w:t xml:space="preserve"> der </w:t>
      </w:r>
      <w:proofErr w:type="spellStart"/>
      <w:r w:rsidR="004A4763" w:rsidRPr="00731E50">
        <w:t>schluesselbeine</w:t>
      </w:r>
      <w:proofErr w:type="spellEnd"/>
      <w:r w:rsidR="004A4763" w:rsidRPr="00731E50">
        <w:t xml:space="preserve">. </w:t>
      </w:r>
      <w:proofErr w:type="spellStart"/>
      <w:r w:rsidR="004A4763" w:rsidRPr="00731E50">
        <w:t>BeitrGerichtl</w:t>
      </w:r>
      <w:proofErr w:type="spellEnd"/>
      <w:r w:rsidR="004A4763" w:rsidRPr="00731E50">
        <w:t xml:space="preserve"> Med 35:343-345.</w:t>
      </w:r>
    </w:p>
    <w:p w:rsidR="004A4763" w:rsidRPr="00731E50" w:rsidRDefault="002C12C5" w:rsidP="00731E50">
      <w:pPr>
        <w:spacing w:line="240" w:lineRule="auto"/>
        <w:jc w:val="both"/>
        <w:rPr>
          <w:rFonts w:cs="Times New Roman"/>
          <w:szCs w:val="24"/>
        </w:rPr>
      </w:pPr>
      <w:r w:rsidRPr="00731E50">
        <w:rPr>
          <w:rFonts w:cs="Times New Roman"/>
          <w:szCs w:val="24"/>
        </w:rPr>
        <w:t>[1</w:t>
      </w:r>
      <w:r w:rsidR="00731E50">
        <w:rPr>
          <w:rFonts w:cs="Times New Roman"/>
          <w:szCs w:val="24"/>
        </w:rPr>
        <w:t>4</w:t>
      </w:r>
      <w:r w:rsidRPr="00731E50">
        <w:rPr>
          <w:rFonts w:cs="Times New Roman"/>
          <w:szCs w:val="24"/>
        </w:rPr>
        <w:t>]</w:t>
      </w:r>
      <w:r w:rsidR="004A4763" w:rsidRPr="00731E50">
        <w:rPr>
          <w:rFonts w:cs="Times New Roman"/>
          <w:szCs w:val="24"/>
        </w:rPr>
        <w:t xml:space="preserve"> Singh, J. and K. </w:t>
      </w:r>
      <w:proofErr w:type="spellStart"/>
      <w:r w:rsidR="004A4763" w:rsidRPr="00731E50">
        <w:rPr>
          <w:rFonts w:cs="Times New Roman"/>
          <w:szCs w:val="24"/>
        </w:rPr>
        <w:t>Chavali</w:t>
      </w:r>
      <w:proofErr w:type="spellEnd"/>
      <w:r w:rsidR="004A4763" w:rsidRPr="00731E50">
        <w:rPr>
          <w:rFonts w:cs="Times New Roman"/>
          <w:szCs w:val="24"/>
        </w:rPr>
        <w:t xml:space="preserve"> (2011). "Age estimation from clavicular epiphyseal union sequencing in a Northwest Indian population of the Chandigarh region." Journal of forensic and legal medicine 18(2): 82-87.</w:t>
      </w:r>
    </w:p>
    <w:p w:rsidR="002C12C5" w:rsidRPr="00731E50" w:rsidRDefault="002C12C5" w:rsidP="00731E50">
      <w:pPr>
        <w:pStyle w:val="Default"/>
        <w:jc w:val="both"/>
      </w:pPr>
      <w:r w:rsidRPr="00731E50">
        <w:t>[1</w:t>
      </w:r>
      <w:r w:rsidR="00731E50">
        <w:t>5</w:t>
      </w:r>
      <w:r w:rsidRPr="00731E50">
        <w:t>]</w:t>
      </w:r>
      <w:r w:rsidR="004A4763" w:rsidRPr="00731E50">
        <w:t xml:space="preserve"> Stevenson P. 1924. Age order of epiphyseal union in man.Am J </w:t>
      </w:r>
      <w:proofErr w:type="spellStart"/>
      <w:r w:rsidR="004A4763" w:rsidRPr="00731E50">
        <w:t>PhysAnthropol</w:t>
      </w:r>
      <w:proofErr w:type="spellEnd"/>
      <w:r w:rsidR="004A4763" w:rsidRPr="00731E50">
        <w:t xml:space="preserve"> 7:53-93. </w:t>
      </w:r>
      <w:proofErr w:type="spellStart"/>
      <w:r w:rsidR="004A4763" w:rsidRPr="00731E50">
        <w:t>SteynM</w:t>
      </w:r>
      <w:proofErr w:type="spellEnd"/>
      <w:r w:rsidR="004A4763" w:rsidRPr="00731E50">
        <w:t xml:space="preserve">, and </w:t>
      </w:r>
      <w:proofErr w:type="spellStart"/>
      <w:r w:rsidR="004A4763" w:rsidRPr="00731E50">
        <w:t>Iscan</w:t>
      </w:r>
      <w:proofErr w:type="spellEnd"/>
      <w:r w:rsidR="004A4763" w:rsidRPr="00731E50">
        <w:t xml:space="preserve"> M. 1998. Sexual dimorphism in the crania and mandibles of South African whites. Forensic </w:t>
      </w:r>
      <w:proofErr w:type="spellStart"/>
      <w:r w:rsidR="004A4763" w:rsidRPr="00731E50">
        <w:t>SciInt</w:t>
      </w:r>
      <w:proofErr w:type="spellEnd"/>
      <w:r w:rsidR="004A4763" w:rsidRPr="00731E50">
        <w:t xml:space="preserve"> 98:9-16.</w:t>
      </w:r>
    </w:p>
    <w:p w:rsidR="002C12C5" w:rsidRPr="00731E50" w:rsidRDefault="002C12C5" w:rsidP="00731E50">
      <w:pPr>
        <w:pStyle w:val="Default"/>
        <w:jc w:val="both"/>
      </w:pPr>
      <w:r w:rsidRPr="00731E50">
        <w:t>[1</w:t>
      </w:r>
      <w:r w:rsidR="00731E50">
        <w:t>6</w:t>
      </w:r>
      <w:r w:rsidRPr="00731E50">
        <w:t>]</w:t>
      </w:r>
      <w:r w:rsidR="004A4763" w:rsidRPr="00731E50">
        <w:t xml:space="preserve"> Todd T, and D'Errico J. 1928.The clavicular epiphyses. Am J </w:t>
      </w:r>
      <w:proofErr w:type="spellStart"/>
      <w:r w:rsidR="004A4763" w:rsidRPr="00731E50">
        <w:t>Anat</w:t>
      </w:r>
      <w:proofErr w:type="spellEnd"/>
      <w:r w:rsidR="004A4763" w:rsidRPr="00731E50">
        <w:t xml:space="preserve"> 41:25-50.</w:t>
      </w:r>
    </w:p>
    <w:p w:rsidR="002C12C5" w:rsidRPr="00731E50" w:rsidRDefault="002C12C5" w:rsidP="00731E50">
      <w:pPr>
        <w:pStyle w:val="Default"/>
        <w:jc w:val="both"/>
      </w:pPr>
      <w:r w:rsidRPr="00731E50">
        <w:t>[1</w:t>
      </w:r>
      <w:r w:rsidR="00731E50">
        <w:t>7</w:t>
      </w:r>
      <w:r w:rsidRPr="00731E50">
        <w:t>]</w:t>
      </w:r>
      <w:r w:rsidR="004A4763" w:rsidRPr="00731E50">
        <w:t xml:space="preserve">McKern T, and Stewart T. 1957. Skeletal age changes in young American males. </w:t>
      </w:r>
      <w:proofErr w:type="spellStart"/>
      <w:r w:rsidR="004A4763" w:rsidRPr="00731E50">
        <w:t>Analysed</w:t>
      </w:r>
      <w:proofErr w:type="spellEnd"/>
      <w:r w:rsidR="004A4763" w:rsidRPr="00731E50">
        <w:t xml:space="preserve"> from the standpoint of age identification. Natick, MA: Quartermaster Research and Development Center, Environmental Protection Research Division. 89-97 p.</w:t>
      </w:r>
    </w:p>
    <w:p w:rsidR="004A4763" w:rsidRPr="00731E50" w:rsidRDefault="002C12C5" w:rsidP="00731E50">
      <w:pPr>
        <w:spacing w:line="240" w:lineRule="auto"/>
        <w:jc w:val="both"/>
        <w:rPr>
          <w:rFonts w:cs="Times New Roman"/>
          <w:szCs w:val="24"/>
        </w:rPr>
      </w:pPr>
      <w:r w:rsidRPr="00731E50">
        <w:rPr>
          <w:rFonts w:cs="Times New Roman"/>
          <w:szCs w:val="24"/>
        </w:rPr>
        <w:t>[1</w:t>
      </w:r>
      <w:r w:rsidR="00731E50">
        <w:rPr>
          <w:rFonts w:cs="Times New Roman"/>
          <w:szCs w:val="24"/>
        </w:rPr>
        <w:t>8</w:t>
      </w:r>
      <w:r w:rsidRPr="00731E50">
        <w:rPr>
          <w:rFonts w:cs="Times New Roman"/>
          <w:szCs w:val="24"/>
        </w:rPr>
        <w:t>]</w:t>
      </w:r>
      <w:r w:rsidR="004A4763" w:rsidRPr="00731E50">
        <w:rPr>
          <w:rFonts w:cs="Times New Roman"/>
          <w:szCs w:val="24"/>
        </w:rPr>
        <w:t xml:space="preserve"> Webb P, and Suchey J. 1985.Epiphyseal union of the anterior iliac crest and medial clavicle in a modern multiracial sample of American males and females. Am J </w:t>
      </w:r>
      <w:proofErr w:type="spellStart"/>
      <w:r w:rsidR="004A4763" w:rsidRPr="00731E50">
        <w:rPr>
          <w:rFonts w:cs="Times New Roman"/>
          <w:szCs w:val="24"/>
        </w:rPr>
        <w:t>PhysAnthropol</w:t>
      </w:r>
      <w:proofErr w:type="spellEnd"/>
      <w:r w:rsidR="004A4763" w:rsidRPr="00731E50">
        <w:rPr>
          <w:rFonts w:cs="Times New Roman"/>
          <w:szCs w:val="24"/>
        </w:rPr>
        <w:t xml:space="preserve"> 68(4):457-466.</w:t>
      </w:r>
    </w:p>
    <w:p w:rsidR="002C12C5" w:rsidRPr="00731E50" w:rsidRDefault="002C12C5" w:rsidP="00731E50">
      <w:pPr>
        <w:pStyle w:val="Default"/>
      </w:pPr>
      <w:r w:rsidRPr="00731E50">
        <w:t>[1</w:t>
      </w:r>
      <w:r w:rsidR="00731E50">
        <w:t>9</w:t>
      </w:r>
      <w:r w:rsidRPr="00731E50">
        <w:t>]</w:t>
      </w:r>
      <w:r w:rsidR="004A4763" w:rsidRPr="00731E50">
        <w:t xml:space="preserve"> Black S, and Scheuer L. 1996. Age changes in the clavicle from the early neonatal period to skeletal maturity. International Journal of </w:t>
      </w:r>
      <w:proofErr w:type="spellStart"/>
      <w:r w:rsidR="004A4763" w:rsidRPr="00731E50">
        <w:t>Osteoarchaeology</w:t>
      </w:r>
      <w:proofErr w:type="spellEnd"/>
      <w:r w:rsidR="004A4763" w:rsidRPr="00731E50">
        <w:t xml:space="preserve"> 6:425-434.</w:t>
      </w:r>
    </w:p>
    <w:p w:rsidR="00465BC6" w:rsidRPr="00731E50" w:rsidRDefault="002C12C5" w:rsidP="00731E50">
      <w:pPr>
        <w:autoSpaceDE w:val="0"/>
        <w:autoSpaceDN w:val="0"/>
        <w:adjustRightInd w:val="0"/>
        <w:spacing w:line="240" w:lineRule="auto"/>
        <w:jc w:val="both"/>
        <w:rPr>
          <w:rFonts w:cs="Times New Roman"/>
          <w:szCs w:val="24"/>
        </w:rPr>
      </w:pPr>
      <w:r w:rsidRPr="00731E50">
        <w:rPr>
          <w:rFonts w:cs="Times New Roman"/>
          <w:szCs w:val="24"/>
        </w:rPr>
        <w:t>[</w:t>
      </w:r>
      <w:r w:rsidR="00731E50">
        <w:rPr>
          <w:rFonts w:cs="Times New Roman"/>
          <w:szCs w:val="24"/>
        </w:rPr>
        <w:t>20</w:t>
      </w:r>
      <w:r w:rsidRPr="00731E50">
        <w:rPr>
          <w:rFonts w:cs="Times New Roman"/>
          <w:szCs w:val="24"/>
        </w:rPr>
        <w:t>]</w:t>
      </w:r>
      <w:proofErr w:type="spellStart"/>
      <w:r w:rsidR="00465BC6" w:rsidRPr="00731E50">
        <w:rPr>
          <w:rFonts w:cs="Times New Roman"/>
          <w:szCs w:val="24"/>
        </w:rPr>
        <w:t>Ramsthaler</w:t>
      </w:r>
      <w:proofErr w:type="spellEnd"/>
      <w:r w:rsidR="00465BC6" w:rsidRPr="00731E50">
        <w:rPr>
          <w:rFonts w:cs="Times New Roman"/>
          <w:szCs w:val="24"/>
        </w:rPr>
        <w:t xml:space="preserve">, F., P. </w:t>
      </w:r>
      <w:proofErr w:type="spellStart"/>
      <w:r w:rsidR="00465BC6" w:rsidRPr="00731E50">
        <w:rPr>
          <w:rFonts w:cs="Times New Roman"/>
          <w:szCs w:val="24"/>
        </w:rPr>
        <w:t>Proschek</w:t>
      </w:r>
      <w:proofErr w:type="spellEnd"/>
      <w:r w:rsidR="00465BC6" w:rsidRPr="00731E50">
        <w:rPr>
          <w:rFonts w:cs="Times New Roman"/>
          <w:szCs w:val="24"/>
        </w:rPr>
        <w:t>, et al. (2009). "How reliable are the risk estimates for X-ray examinations in forensic age estimations? A safety update." International journal of legal medicine 123(3): 199-204.</w:t>
      </w:r>
    </w:p>
    <w:p w:rsidR="002C12C5" w:rsidRPr="002C12C5" w:rsidRDefault="002C12C5" w:rsidP="00465BC6">
      <w:pPr>
        <w:pStyle w:val="Default"/>
        <w:jc w:val="both"/>
        <w:rPr>
          <w:sz w:val="28"/>
          <w:szCs w:val="28"/>
        </w:rPr>
      </w:pPr>
    </w:p>
    <w:p w:rsidR="002C12C5" w:rsidRPr="002C12C5" w:rsidRDefault="002C12C5" w:rsidP="002C12C5">
      <w:pPr>
        <w:pStyle w:val="Default"/>
        <w:rPr>
          <w:sz w:val="28"/>
          <w:szCs w:val="28"/>
        </w:rPr>
      </w:pPr>
    </w:p>
    <w:p w:rsidR="002C12C5" w:rsidRPr="00733014" w:rsidRDefault="002C12C5" w:rsidP="00116772">
      <w:pPr>
        <w:pStyle w:val="Default"/>
        <w:rPr>
          <w:b/>
          <w:bCs/>
          <w:sz w:val="28"/>
          <w:szCs w:val="28"/>
        </w:rPr>
      </w:pPr>
    </w:p>
    <w:sectPr w:rsidR="002C12C5" w:rsidRPr="00733014" w:rsidSect="004250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F3E99"/>
    <w:multiLevelType w:val="hybridMultilevel"/>
    <w:tmpl w:val="04C43650"/>
    <w:lvl w:ilvl="0" w:tplc="99F86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9A47E3"/>
    <w:multiLevelType w:val="hybridMultilevel"/>
    <w:tmpl w:val="863C4872"/>
    <w:lvl w:ilvl="0" w:tplc="B8C624B0">
      <w:start w:val="1"/>
      <w:numFmt w:val="decimal"/>
      <w:pStyle w:val="Heading1"/>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FF2ACE"/>
    <w:multiLevelType w:val="hybridMultilevel"/>
    <w:tmpl w:val="B6FEE384"/>
    <w:lvl w:ilvl="0" w:tplc="13CA8236">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
    <w:lvlOverride w:ilvl="0">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84618"/>
    <w:rsid w:val="00035FFC"/>
    <w:rsid w:val="00057264"/>
    <w:rsid w:val="00077E54"/>
    <w:rsid w:val="000B4519"/>
    <w:rsid w:val="000C1717"/>
    <w:rsid w:val="000D1D30"/>
    <w:rsid w:val="00116772"/>
    <w:rsid w:val="001246D6"/>
    <w:rsid w:val="001751A0"/>
    <w:rsid w:val="001E1FF8"/>
    <w:rsid w:val="001F3256"/>
    <w:rsid w:val="00207E37"/>
    <w:rsid w:val="00254C63"/>
    <w:rsid w:val="002728A1"/>
    <w:rsid w:val="002B25E4"/>
    <w:rsid w:val="002C12C5"/>
    <w:rsid w:val="0036014F"/>
    <w:rsid w:val="0039488D"/>
    <w:rsid w:val="003C1266"/>
    <w:rsid w:val="003E3906"/>
    <w:rsid w:val="003E7734"/>
    <w:rsid w:val="0042000D"/>
    <w:rsid w:val="00425036"/>
    <w:rsid w:val="00465BC6"/>
    <w:rsid w:val="004A4763"/>
    <w:rsid w:val="004D51D3"/>
    <w:rsid w:val="00567A33"/>
    <w:rsid w:val="005B7B46"/>
    <w:rsid w:val="00646457"/>
    <w:rsid w:val="00693322"/>
    <w:rsid w:val="006B1001"/>
    <w:rsid w:val="006C6B5F"/>
    <w:rsid w:val="00731E50"/>
    <w:rsid w:val="00733014"/>
    <w:rsid w:val="007569B5"/>
    <w:rsid w:val="007F28AA"/>
    <w:rsid w:val="007F4C88"/>
    <w:rsid w:val="00884618"/>
    <w:rsid w:val="00891419"/>
    <w:rsid w:val="008976CA"/>
    <w:rsid w:val="009764BE"/>
    <w:rsid w:val="009F794B"/>
    <w:rsid w:val="00AD648C"/>
    <w:rsid w:val="00B00EE5"/>
    <w:rsid w:val="00BE2D95"/>
    <w:rsid w:val="00BF3B04"/>
    <w:rsid w:val="00C37B4A"/>
    <w:rsid w:val="00CD70C4"/>
    <w:rsid w:val="00D17648"/>
    <w:rsid w:val="00DE32FB"/>
    <w:rsid w:val="00E13872"/>
    <w:rsid w:val="00E67479"/>
    <w:rsid w:val="00E80B85"/>
    <w:rsid w:val="00E82902"/>
    <w:rsid w:val="00F111AF"/>
    <w:rsid w:val="00F30D3A"/>
    <w:rsid w:val="00FF5C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C63"/>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E82902"/>
    <w:pPr>
      <w:keepNext/>
      <w:keepLines/>
      <w:numPr>
        <w:numId w:val="1"/>
      </w:numPr>
      <w:spacing w:before="120" w:after="120" w:line="480" w:lineRule="auto"/>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B00EE5"/>
    <w:pPr>
      <w:keepNext/>
      <w:keepLines/>
      <w:numPr>
        <w:numId w:val="2"/>
      </w:numPr>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67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E82902"/>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B00EE5"/>
    <w:rPr>
      <w:rFonts w:ascii="Times New Roman" w:eastAsiaTheme="majorEastAsia" w:hAnsi="Times New Roman" w:cstheme="majorBidi"/>
      <w:b/>
      <w:bCs/>
      <w:sz w:val="26"/>
      <w:szCs w:val="26"/>
    </w:rPr>
  </w:style>
  <w:style w:type="paragraph" w:styleId="ListParagraph">
    <w:name w:val="List Paragraph"/>
    <w:basedOn w:val="Normal"/>
    <w:uiPriority w:val="34"/>
    <w:qFormat/>
    <w:rsid w:val="00693322"/>
    <w:pPr>
      <w:spacing w:line="240" w:lineRule="auto"/>
      <w:ind w:left="720"/>
      <w:contextualSpacing/>
    </w:pPr>
  </w:style>
  <w:style w:type="character" w:customStyle="1" w:styleId="style3">
    <w:name w:val="style3"/>
    <w:basedOn w:val="DefaultParagraphFont"/>
    <w:rsid w:val="00465BC6"/>
  </w:style>
  <w:style w:type="character" w:styleId="Strong">
    <w:name w:val="Strong"/>
    <w:basedOn w:val="DefaultParagraphFont"/>
    <w:uiPriority w:val="22"/>
    <w:qFormat/>
    <w:rsid w:val="00465BC6"/>
    <w:rPr>
      <w:b/>
      <w:bCs/>
    </w:rPr>
  </w:style>
  <w:style w:type="character" w:customStyle="1" w:styleId="gd">
    <w:name w:val="gd"/>
    <w:basedOn w:val="DefaultParagraphFont"/>
    <w:rsid w:val="00465BC6"/>
  </w:style>
  <w:style w:type="character" w:styleId="Hyperlink">
    <w:name w:val="Hyperlink"/>
    <w:basedOn w:val="DefaultParagraphFont"/>
    <w:uiPriority w:val="99"/>
    <w:unhideWhenUsed/>
    <w:rsid w:val="00077E54"/>
    <w:rPr>
      <w:color w:val="0000FF"/>
      <w:u w:val="single"/>
    </w:rPr>
  </w:style>
  <w:style w:type="paragraph" w:styleId="DocumentMap">
    <w:name w:val="Document Map"/>
    <w:basedOn w:val="Normal"/>
    <w:link w:val="DocumentMapChar"/>
    <w:uiPriority w:val="99"/>
    <w:semiHidden/>
    <w:unhideWhenUsed/>
    <w:rsid w:val="000B451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B45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C63"/>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E82902"/>
    <w:pPr>
      <w:keepNext/>
      <w:keepLines/>
      <w:numPr>
        <w:numId w:val="1"/>
      </w:numPr>
      <w:spacing w:before="120" w:after="120" w:line="480" w:lineRule="auto"/>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B00EE5"/>
    <w:pPr>
      <w:keepNext/>
      <w:keepLines/>
      <w:numPr>
        <w:numId w:val="2"/>
      </w:numPr>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67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E82902"/>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B00EE5"/>
    <w:rPr>
      <w:rFonts w:ascii="Times New Roman" w:eastAsiaTheme="majorEastAsia" w:hAnsi="Times New Roman" w:cstheme="majorBidi"/>
      <w:b/>
      <w:bCs/>
      <w:sz w:val="26"/>
      <w:szCs w:val="26"/>
    </w:rPr>
  </w:style>
  <w:style w:type="paragraph" w:styleId="ListParagraph">
    <w:name w:val="List Paragraph"/>
    <w:basedOn w:val="Normal"/>
    <w:uiPriority w:val="34"/>
    <w:qFormat/>
    <w:rsid w:val="00693322"/>
    <w:pPr>
      <w:spacing w:line="240" w:lineRule="auto"/>
      <w:ind w:left="720"/>
      <w:contextualSpacing/>
    </w:pPr>
  </w:style>
  <w:style w:type="character" w:customStyle="1" w:styleId="style3">
    <w:name w:val="style3"/>
    <w:basedOn w:val="DefaultParagraphFont"/>
    <w:rsid w:val="00465BC6"/>
  </w:style>
  <w:style w:type="character" w:styleId="Strong">
    <w:name w:val="Strong"/>
    <w:basedOn w:val="DefaultParagraphFont"/>
    <w:uiPriority w:val="22"/>
    <w:qFormat/>
    <w:rsid w:val="00465BC6"/>
    <w:rPr>
      <w:b/>
      <w:bCs/>
    </w:rPr>
  </w:style>
  <w:style w:type="character" w:customStyle="1" w:styleId="gd">
    <w:name w:val="gd"/>
    <w:basedOn w:val="DefaultParagraphFont"/>
    <w:rsid w:val="00465BC6"/>
  </w:style>
  <w:style w:type="character" w:styleId="Hyperlink">
    <w:name w:val="Hyperlink"/>
    <w:basedOn w:val="DefaultParagraphFont"/>
    <w:uiPriority w:val="99"/>
    <w:unhideWhenUsed/>
    <w:rsid w:val="00077E5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dc:creator>
  <cp:lastModifiedBy>user</cp:lastModifiedBy>
  <cp:revision>8</cp:revision>
  <dcterms:created xsi:type="dcterms:W3CDTF">2013-10-17T11:04:00Z</dcterms:created>
  <dcterms:modified xsi:type="dcterms:W3CDTF">2014-02-07T18:17:00Z</dcterms:modified>
</cp:coreProperties>
</file>